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30" w:type="dxa"/>
        <w:jc w:val="center"/>
        <w:tblCellSpacing w:w="0" w:type="dxa"/>
        <w:tblCellMar>
          <w:left w:w="0" w:type="dxa"/>
          <w:right w:w="0" w:type="dxa"/>
        </w:tblCellMar>
        <w:tblLook w:val="04A0" w:firstRow="1" w:lastRow="0" w:firstColumn="1" w:lastColumn="0" w:noHBand="0" w:noVBand="1"/>
      </w:tblPr>
      <w:tblGrid>
        <w:gridCol w:w="9330"/>
      </w:tblGrid>
      <w:tr w:rsidR="00042FF9" w14:paraId="72E389EE"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14"/>
            </w:tblGrid>
            <w:tr w:rsidR="00042FF9" w14:paraId="4056CCC0" w14:textId="7777777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56D84D8A"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34ED7CA0"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3300"/>
                              </w:tblGrid>
                              <w:tr w:rsidR="00042FF9" w14:paraId="4E3F6322" w14:textId="77777777">
                                <w:trPr>
                                  <w:tblCellSpacing w:w="0" w:type="dxa"/>
                                  <w:jc w:val="center"/>
                                </w:trPr>
                                <w:tc>
                                  <w:tcPr>
                                    <w:tcW w:w="0" w:type="auto"/>
                                    <w:vAlign w:val="center"/>
                                    <w:hideMark/>
                                  </w:tcPr>
                                  <w:p w14:paraId="09459A5C" w14:textId="1E65A1E3" w:rsidR="00042FF9" w:rsidRDefault="00042FF9">
                                    <w:pPr>
                                      <w:jc w:val="center"/>
                                      <w:rPr>
                                        <w:rFonts w:ascii="Times New Roman" w:eastAsia="Times New Roman" w:hAnsi="Times New Roman" w:cs="Times New Roman"/>
                                        <w:color w:val="333333"/>
                                      </w:rPr>
                                    </w:pPr>
                                    <w:r>
                                      <w:rPr>
                                        <w:rFonts w:ascii="Times New Roman" w:eastAsia="Times New Roman" w:hAnsi="Times New Roman" w:cs="Times New Roman"/>
                                        <w:noProof/>
                                        <w:color w:val="333333"/>
                                      </w:rPr>
                                      <w:drawing>
                                        <wp:inline distT="0" distB="0" distL="0" distR="0" wp14:anchorId="18925173" wp14:editId="75F376D4">
                                          <wp:extent cx="2095500" cy="285750"/>
                                          <wp:effectExtent l="0" t="0" r="0" b="0"/>
                                          <wp:docPr id="194269160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85750"/>
                                                  </a:xfrm>
                                                  <a:prstGeom prst="rect">
                                                    <a:avLst/>
                                                  </a:prstGeom>
                                                  <a:noFill/>
                                                  <a:ln>
                                                    <a:noFill/>
                                                  </a:ln>
                                                </pic:spPr>
                                              </pic:pic>
                                            </a:graphicData>
                                          </a:graphic>
                                        </wp:inline>
                                      </w:drawing>
                                    </w:r>
                                  </w:p>
                                </w:tc>
                              </w:tr>
                            </w:tbl>
                            <w:p w14:paraId="70CAF387" w14:textId="77777777" w:rsidR="00042FF9" w:rsidRDefault="00042FF9">
                              <w:pPr>
                                <w:jc w:val="center"/>
                                <w:rPr>
                                  <w:rFonts w:ascii="Times New Roman" w:eastAsia="Times New Roman" w:hAnsi="Times New Roman" w:cs="Times New Roman"/>
                                  <w:sz w:val="20"/>
                                  <w:szCs w:val="20"/>
                                </w:rPr>
                              </w:pPr>
                            </w:p>
                          </w:tc>
                        </w:tr>
                      </w:tbl>
                      <w:p w14:paraId="15D2E643" w14:textId="77777777" w:rsidR="00042FF9" w:rsidRDefault="00042FF9">
                        <w:pPr>
                          <w:jc w:val="center"/>
                          <w:rPr>
                            <w:rFonts w:ascii="Times New Roman" w:eastAsia="Times New Roman" w:hAnsi="Times New Roman" w:cs="Times New Roman"/>
                            <w:sz w:val="20"/>
                            <w:szCs w:val="20"/>
                          </w:rPr>
                        </w:pPr>
                      </w:p>
                    </w:tc>
                  </w:tr>
                </w:tbl>
                <w:p w14:paraId="43237FA0" w14:textId="77777777" w:rsidR="00042FF9" w:rsidRDefault="00042FF9">
                  <w:pPr>
                    <w:jc w:val="center"/>
                    <w:rPr>
                      <w:rFonts w:eastAsia="Times New Roman"/>
                      <w:vanish/>
                    </w:rPr>
                  </w:pPr>
                </w:p>
                <w:tbl>
                  <w:tblPr>
                    <w:tblW w:w="5000" w:type="pct"/>
                    <w:jc w:val="center"/>
                    <w:tblCellSpacing w:w="0" w:type="dxa"/>
                    <w:shd w:val="clear" w:color="auto" w:fill="2B8ED5"/>
                    <w:tblCellMar>
                      <w:left w:w="0" w:type="dxa"/>
                      <w:right w:w="0" w:type="dxa"/>
                    </w:tblCellMar>
                    <w:tblLook w:val="04A0" w:firstRow="1" w:lastRow="0" w:firstColumn="1" w:lastColumn="0" w:noHBand="0" w:noVBand="1"/>
                  </w:tblPr>
                  <w:tblGrid>
                    <w:gridCol w:w="8984"/>
                  </w:tblGrid>
                  <w:tr w:rsidR="00042FF9" w14:paraId="3585A458" w14:textId="77777777">
                    <w:trPr>
                      <w:tblCellSpacing w:w="0" w:type="dxa"/>
                      <w:jc w:val="center"/>
                    </w:trPr>
                    <w:tc>
                      <w:tcPr>
                        <w:tcW w:w="5000" w:type="pct"/>
                        <w:shd w:val="clear" w:color="auto" w:fill="2B8ED5"/>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8C03359" w14:textId="77777777">
                          <w:trPr>
                            <w:tblCellSpacing w:w="0" w:type="dxa"/>
                            <w:jc w:val="center"/>
                          </w:trPr>
                          <w:tc>
                            <w:tcPr>
                              <w:tcW w:w="0" w:type="auto"/>
                              <w:tcMar>
                                <w:top w:w="150" w:type="dxa"/>
                                <w:left w:w="300" w:type="dxa"/>
                                <w:bottom w:w="150" w:type="dxa"/>
                                <w:right w:w="300" w:type="dxa"/>
                              </w:tcMar>
                              <w:hideMark/>
                            </w:tcPr>
                            <w:p w14:paraId="43E3E475" w14:textId="77777777" w:rsidR="00042FF9" w:rsidRDefault="00042FF9">
                              <w:pPr>
                                <w:pStyle w:val="NormalWeb"/>
                                <w:jc w:val="center"/>
                                <w:rPr>
                                  <w:rFonts w:ascii="Times New Roman" w:hAnsi="Times New Roman" w:cs="Times New Roman"/>
                                  <w:b/>
                                  <w:bCs/>
                                  <w:color w:val="717A80"/>
                                  <w:sz w:val="36"/>
                                  <w:szCs w:val="36"/>
                                </w:rPr>
                              </w:pPr>
                              <w:r>
                                <w:rPr>
                                  <w:rFonts w:ascii="Arial" w:hAnsi="Arial" w:cs="Arial"/>
                                  <w:b/>
                                  <w:bCs/>
                                  <w:color w:val="FFFFFF"/>
                                  <w:sz w:val="36"/>
                                  <w:szCs w:val="36"/>
                                </w:rPr>
                                <w:t>Open Enrollment: October 27-November 7</w:t>
                              </w:r>
                            </w:p>
                          </w:tc>
                        </w:tr>
                      </w:tbl>
                      <w:p w14:paraId="207EA4D1" w14:textId="77777777" w:rsidR="00042FF9" w:rsidRDefault="00042FF9">
                        <w:pPr>
                          <w:jc w:val="center"/>
                          <w:rPr>
                            <w:rFonts w:ascii="Times New Roman" w:eastAsia="Times New Roman" w:hAnsi="Times New Roman" w:cs="Times New Roman"/>
                            <w:sz w:val="20"/>
                            <w:szCs w:val="20"/>
                          </w:rPr>
                        </w:pPr>
                      </w:p>
                    </w:tc>
                  </w:tr>
                </w:tbl>
                <w:p w14:paraId="62FE8335"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670C7037" w14:textId="77777777">
                    <w:trPr>
                      <w:tblCellSpacing w:w="0" w:type="dxa"/>
                      <w:jc w:val="center"/>
                    </w:trPr>
                    <w:tc>
                      <w:tcPr>
                        <w:tcW w:w="5000" w:type="pct"/>
                        <w:hideMark/>
                      </w:tcPr>
                      <w:p w14:paraId="58FC6DC8" w14:textId="77777777" w:rsidR="00042FF9" w:rsidRDefault="00042FF9">
                        <w:pPr>
                          <w:spacing w:line="240" w:lineRule="atLeast"/>
                          <w:jc w:val="center"/>
                          <w:rPr>
                            <w:rFonts w:eastAsia="Times New Roman"/>
                          </w:rPr>
                        </w:pPr>
                        <w:r>
                          <w:rPr>
                            <w:rFonts w:ascii="Arial" w:eastAsia="Times New Roman" w:hAnsi="Arial" w:cs="Arial"/>
                          </w:rPr>
                          <w:t> </w:t>
                        </w:r>
                      </w:p>
                    </w:tc>
                  </w:tr>
                </w:tbl>
                <w:p w14:paraId="6339D0A9"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6A619C68"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65E8BF20" w14:textId="77777777">
                          <w:trPr>
                            <w:tblCellSpacing w:w="0" w:type="dxa"/>
                            <w:jc w:val="center"/>
                          </w:trPr>
                          <w:tc>
                            <w:tcPr>
                              <w:tcW w:w="0" w:type="auto"/>
                              <w:shd w:val="clear" w:color="auto" w:fill="B9D8ED"/>
                              <w:tcMar>
                                <w:top w:w="150" w:type="dxa"/>
                                <w:left w:w="300" w:type="dxa"/>
                                <w:bottom w:w="150" w:type="dxa"/>
                                <w:right w:w="300" w:type="dxa"/>
                              </w:tcMar>
                            </w:tcPr>
                            <w:p w14:paraId="3C06C5B3" w14:textId="77777777" w:rsidR="00042FF9" w:rsidRDefault="00042FF9">
                              <w:pPr>
                                <w:pStyle w:val="NormalWeb"/>
                                <w:rPr>
                                  <w:rFonts w:ascii="Times New Roman" w:hAnsi="Times New Roman" w:cs="Times New Roman"/>
                                  <w:color w:val="333333"/>
                                </w:rPr>
                              </w:pPr>
                              <w:r>
                                <w:rPr>
                                  <w:rFonts w:ascii="Arial" w:hAnsi="Arial" w:cs="Arial"/>
                                  <w:b/>
                                  <w:bCs/>
                                  <w:color w:val="403F42"/>
                                </w:rPr>
                                <w:t>Open Enrollment is the one time of the year you can:</w:t>
                              </w:r>
                            </w:p>
                            <w:p w14:paraId="6ADB49DA" w14:textId="77777777" w:rsidR="00042FF9" w:rsidRDefault="00042FF9">
                              <w:pPr>
                                <w:pStyle w:val="NormalWeb"/>
                                <w:rPr>
                                  <w:rFonts w:ascii="Times New Roman" w:hAnsi="Times New Roman" w:cs="Times New Roman"/>
                                  <w:color w:val="333333"/>
                                </w:rPr>
                              </w:pPr>
                            </w:p>
                            <w:p w14:paraId="79AD2AA0" w14:textId="77777777" w:rsidR="00042FF9" w:rsidRDefault="00042FF9" w:rsidP="002E5F6C">
                              <w:pPr>
                                <w:numPr>
                                  <w:ilvl w:val="0"/>
                                  <w:numId w:val="1"/>
                                </w:numPr>
                                <w:ind w:hanging="240"/>
                                <w:rPr>
                                  <w:rFonts w:ascii="Times New Roman" w:eastAsia="Times New Roman" w:hAnsi="Times New Roman" w:cs="Times New Roman"/>
                                  <w:color w:val="333333"/>
                                </w:rPr>
                              </w:pPr>
                              <w:r>
                                <w:rPr>
                                  <w:rFonts w:ascii="Arial" w:eastAsia="Times New Roman" w:hAnsi="Arial" w:cs="Arial"/>
                                  <w:color w:val="403F42"/>
                                  <w:sz w:val="21"/>
                                  <w:szCs w:val="21"/>
                                </w:rPr>
                                <w:t>Change medical plans</w:t>
                              </w:r>
                            </w:p>
                            <w:p w14:paraId="034934D7" w14:textId="77777777" w:rsidR="00042FF9" w:rsidRDefault="00042FF9" w:rsidP="002E5F6C">
                              <w:pPr>
                                <w:numPr>
                                  <w:ilvl w:val="0"/>
                                  <w:numId w:val="1"/>
                                </w:numPr>
                                <w:ind w:hanging="240"/>
                                <w:rPr>
                                  <w:rFonts w:ascii="Times New Roman" w:eastAsia="Times New Roman" w:hAnsi="Times New Roman" w:cs="Times New Roman"/>
                                  <w:color w:val="333333"/>
                                </w:rPr>
                              </w:pPr>
                              <w:r>
                                <w:rPr>
                                  <w:rFonts w:ascii="Arial" w:eastAsia="Times New Roman" w:hAnsi="Arial" w:cs="Arial"/>
                                  <w:color w:val="403F42"/>
                                  <w:sz w:val="21"/>
                                  <w:szCs w:val="21"/>
                                </w:rPr>
                                <w:t xml:space="preserve">Sign up or re-enroll in the Flexible Spending Plans </w:t>
                              </w:r>
                            </w:p>
                            <w:p w14:paraId="2A7CC132" w14:textId="77777777" w:rsidR="00042FF9" w:rsidRDefault="00042FF9" w:rsidP="002E5F6C">
                              <w:pPr>
                                <w:numPr>
                                  <w:ilvl w:val="0"/>
                                  <w:numId w:val="1"/>
                                </w:numPr>
                                <w:ind w:hanging="240"/>
                                <w:rPr>
                                  <w:rFonts w:ascii="Times New Roman" w:eastAsia="Times New Roman" w:hAnsi="Times New Roman" w:cs="Times New Roman"/>
                                  <w:color w:val="403F42"/>
                                  <w:sz w:val="21"/>
                                  <w:szCs w:val="21"/>
                                </w:rPr>
                              </w:pPr>
                              <w:r>
                                <w:rPr>
                                  <w:rFonts w:ascii="Arial" w:eastAsia="Times New Roman" w:hAnsi="Arial" w:cs="Arial"/>
                                  <w:color w:val="403F42"/>
                                  <w:sz w:val="21"/>
                                  <w:szCs w:val="21"/>
                                </w:rPr>
                                <w:t>Enroll in voluntary plans such as extra life insurance, VSP vision and LifeLock with Norton protection for your identity, device and online privacy</w:t>
                              </w:r>
                            </w:p>
                            <w:p w14:paraId="0F0C71A3" w14:textId="77777777" w:rsidR="00042FF9" w:rsidRDefault="00042FF9">
                              <w:pPr>
                                <w:pStyle w:val="NormalWeb"/>
                                <w:rPr>
                                  <w:rFonts w:ascii="Times New Roman" w:hAnsi="Times New Roman" w:cs="Times New Roman"/>
                                  <w:color w:val="333333"/>
                                </w:rPr>
                              </w:pPr>
                            </w:p>
                            <w:p w14:paraId="6B7035DB" w14:textId="77777777" w:rsidR="00042FF9" w:rsidRDefault="00042FF9">
                              <w:pPr>
                                <w:pStyle w:val="NormalWeb"/>
                                <w:rPr>
                                  <w:rFonts w:ascii="Times New Roman" w:hAnsi="Times New Roman" w:cs="Times New Roman"/>
                                  <w:color w:val="333333"/>
                                </w:rPr>
                              </w:pPr>
                              <w:r>
                                <w:rPr>
                                  <w:rFonts w:ascii="Arial" w:hAnsi="Arial" w:cs="Arial"/>
                                  <w:b/>
                                  <w:bCs/>
                                  <w:color w:val="403F42"/>
                                </w:rPr>
                                <w:t>This Year's Highlights Include:</w:t>
                              </w:r>
                            </w:p>
                            <w:p w14:paraId="4ACF02E0" w14:textId="77777777" w:rsidR="00042FF9" w:rsidRDefault="00042FF9">
                              <w:pPr>
                                <w:pStyle w:val="NormalWeb"/>
                                <w:rPr>
                                  <w:rFonts w:ascii="Times New Roman" w:hAnsi="Times New Roman" w:cs="Times New Roman"/>
                                  <w:color w:val="333333"/>
                                </w:rPr>
                              </w:pPr>
                            </w:p>
                            <w:p w14:paraId="02AE3002" w14:textId="77777777" w:rsidR="00042FF9" w:rsidRDefault="00042FF9" w:rsidP="002E5F6C">
                              <w:pPr>
                                <w:numPr>
                                  <w:ilvl w:val="0"/>
                                  <w:numId w:val="2"/>
                                </w:numPr>
                                <w:ind w:hanging="240"/>
                                <w:rPr>
                                  <w:rFonts w:ascii="Times New Roman" w:eastAsia="Times New Roman" w:hAnsi="Times New Roman" w:cs="Times New Roman"/>
                                  <w:color w:val="333333"/>
                                  <w:sz w:val="21"/>
                                  <w:szCs w:val="21"/>
                                </w:rPr>
                              </w:pPr>
                              <w:r>
                                <w:rPr>
                                  <w:rFonts w:ascii="Arial" w:eastAsia="Times New Roman" w:hAnsi="Arial" w:cs="Arial"/>
                                  <w:b/>
                                  <w:bCs/>
                                  <w:color w:val="333333"/>
                                  <w:sz w:val="21"/>
                                  <w:szCs w:val="21"/>
                                </w:rPr>
                                <w:t>No plan design changes</w:t>
                              </w:r>
                              <w:r>
                                <w:rPr>
                                  <w:rFonts w:ascii="Arial" w:eastAsia="Times New Roman" w:hAnsi="Arial" w:cs="Arial"/>
                                  <w:color w:val="333333"/>
                                  <w:sz w:val="21"/>
                                  <w:szCs w:val="21"/>
                                </w:rPr>
                                <w:t xml:space="preserve"> - options remain the same</w:t>
                              </w:r>
                              <w:r>
                                <w:rPr>
                                  <w:rFonts w:ascii="Times New Roman" w:eastAsia="Times New Roman" w:hAnsi="Times New Roman" w:cs="Times New Roman"/>
                                  <w:color w:val="333333"/>
                                  <w:sz w:val="21"/>
                                  <w:szCs w:val="21"/>
                                </w:rPr>
                                <w:t xml:space="preserve"> </w:t>
                              </w:r>
                            </w:p>
                            <w:p w14:paraId="6F746E07" w14:textId="77777777" w:rsidR="00042FF9" w:rsidRDefault="00042FF9" w:rsidP="002E5F6C">
                              <w:pPr>
                                <w:numPr>
                                  <w:ilvl w:val="0"/>
                                  <w:numId w:val="2"/>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Online enrollment has a </w:t>
                              </w:r>
                              <w:r>
                                <w:rPr>
                                  <w:rFonts w:ascii="Arial" w:eastAsia="Times New Roman" w:hAnsi="Arial" w:cs="Arial"/>
                                  <w:b/>
                                  <w:bCs/>
                                  <w:color w:val="333333"/>
                                  <w:sz w:val="21"/>
                                  <w:szCs w:val="21"/>
                                </w:rPr>
                                <w:t>new, more modern look.</w:t>
                              </w:r>
                              <w:r>
                                <w:rPr>
                                  <w:rFonts w:ascii="Arial" w:eastAsia="Times New Roman" w:hAnsi="Arial" w:cs="Arial"/>
                                  <w:color w:val="333333"/>
                                  <w:sz w:val="21"/>
                                  <w:szCs w:val="21"/>
                                </w:rPr>
                                <w:t xml:space="preserve"> You will log in to Oracle as usual but the benefits open enrollment layout will look different. </w:t>
                              </w:r>
                            </w:p>
                            <w:p w14:paraId="60ADF050" w14:textId="77777777" w:rsidR="00042FF9" w:rsidRDefault="00042FF9" w:rsidP="002E5F6C">
                              <w:pPr>
                                <w:numPr>
                                  <w:ilvl w:val="0"/>
                                  <w:numId w:val="2"/>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We encourage you to familiarize yourself with the new benefits screen prior to making your selections. Watch </w:t>
                              </w:r>
                              <w:hyperlink r:id="rId9" w:tgtFrame="_blank" w:history="1">
                                <w:r>
                                  <w:rPr>
                                    <w:rStyle w:val="Hyperlink"/>
                                    <w:rFonts w:ascii="Arial" w:eastAsia="Times New Roman" w:hAnsi="Arial" w:cs="Arial"/>
                                    <w:b/>
                                    <w:bCs/>
                                    <w:color w:val="0078C1"/>
                                    <w:sz w:val="21"/>
                                    <w:szCs w:val="21"/>
                                  </w:rPr>
                                  <w:t>these helpful videos</w:t>
                                </w:r>
                              </w:hyperlink>
                              <w:r>
                                <w:rPr>
                                  <w:rFonts w:ascii="Arial" w:eastAsia="Times New Roman" w:hAnsi="Arial" w:cs="Arial"/>
                                  <w:color w:val="333333"/>
                                  <w:sz w:val="21"/>
                                  <w:szCs w:val="21"/>
                                </w:rPr>
                                <w:t xml:space="preserve"> for instructions on how to navigate the new layout.</w:t>
                              </w:r>
                              <w:r>
                                <w:rPr>
                                  <w:rFonts w:ascii="Times New Roman" w:eastAsia="Times New Roman" w:hAnsi="Times New Roman" w:cs="Times New Roman"/>
                                  <w:color w:val="333333"/>
                                  <w:sz w:val="21"/>
                                  <w:szCs w:val="21"/>
                                </w:rPr>
                                <w:t xml:space="preserve"> </w:t>
                              </w:r>
                            </w:p>
                            <w:p w14:paraId="0BE921E1" w14:textId="77777777" w:rsidR="00042FF9" w:rsidRDefault="00042FF9">
                              <w:pPr>
                                <w:pStyle w:val="NormalWeb"/>
                                <w:rPr>
                                  <w:rFonts w:ascii="Times New Roman" w:hAnsi="Times New Roman" w:cs="Times New Roman"/>
                                  <w:color w:val="333333"/>
                                </w:rPr>
                              </w:pPr>
                            </w:p>
                            <w:p w14:paraId="09C56F09"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The </w:t>
                              </w:r>
                              <w:hyperlink r:id="rId10" w:tgtFrame="_blank" w:history="1">
                                <w:r>
                                  <w:rPr>
                                    <w:rStyle w:val="Hyperlink"/>
                                    <w:rFonts w:ascii="Arial" w:hAnsi="Arial" w:cs="Arial"/>
                                    <w:b/>
                                    <w:bCs/>
                                    <w:color w:val="0078C1"/>
                                    <w:sz w:val="21"/>
                                    <w:szCs w:val="21"/>
                                  </w:rPr>
                                  <w:t>open enrollment HIP page</w:t>
                                </w:r>
                              </w:hyperlink>
                              <w:r>
                                <w:rPr>
                                  <w:rFonts w:ascii="Arial" w:hAnsi="Arial" w:cs="Arial"/>
                                  <w:color w:val="333333"/>
                                  <w:sz w:val="21"/>
                                  <w:szCs w:val="21"/>
                                </w:rPr>
                                <w:t xml:space="preserve"> is available now for highlights you should focus on during this two-week period. </w:t>
                              </w:r>
                            </w:p>
                            <w:p w14:paraId="76416BE1" w14:textId="77777777" w:rsidR="00042FF9" w:rsidRDefault="00042FF9">
                              <w:pPr>
                                <w:pStyle w:val="NormalWeb"/>
                                <w:rPr>
                                  <w:rFonts w:ascii="Times New Roman" w:hAnsi="Times New Roman" w:cs="Times New Roman"/>
                                  <w:color w:val="333333"/>
                                </w:rPr>
                              </w:pPr>
                            </w:p>
                            <w:p w14:paraId="46D49F1C" w14:textId="77777777" w:rsidR="00042FF9" w:rsidRDefault="00042FF9">
                              <w:pPr>
                                <w:pStyle w:val="NormalWeb"/>
                                <w:rPr>
                                  <w:rFonts w:ascii="Times New Roman" w:hAnsi="Times New Roman" w:cs="Times New Roman"/>
                                  <w:color w:val="333333"/>
                                </w:rPr>
                              </w:pPr>
                              <w:r>
                                <w:rPr>
                                  <w:rFonts w:ascii="Arial" w:hAnsi="Arial" w:cs="Arial"/>
                                  <w:i/>
                                  <w:iCs/>
                                  <w:color w:val="403F42"/>
                                  <w:sz w:val="21"/>
                                  <w:szCs w:val="21"/>
                                </w:rPr>
                                <w:t>Remember, the college now us</w:t>
                              </w:r>
                              <w:r>
                                <w:rPr>
                                  <w:rFonts w:ascii="Arial" w:hAnsi="Arial" w:cs="Arial"/>
                                  <w:i/>
                                  <w:iCs/>
                                  <w:color w:val="424242"/>
                                  <w:sz w:val="21"/>
                                  <w:szCs w:val="21"/>
                                </w:rPr>
                                <w:t xml:space="preserve">es 24 pay periods for </w:t>
                              </w:r>
                              <w:r>
                                <w:rPr>
                                  <w:rFonts w:ascii="Arial" w:hAnsi="Arial" w:cs="Arial"/>
                                  <w:i/>
                                  <w:iCs/>
                                  <w:color w:val="403F42"/>
                                  <w:sz w:val="21"/>
                                  <w:szCs w:val="21"/>
                                </w:rPr>
                                <w:t>benefit premium deductions.</w:t>
                              </w:r>
                            </w:p>
                          </w:tc>
                        </w:tr>
                      </w:tbl>
                      <w:p w14:paraId="2CF9132E" w14:textId="77777777" w:rsidR="00042FF9" w:rsidRDefault="00042FF9">
                        <w:pPr>
                          <w:jc w:val="center"/>
                          <w:rPr>
                            <w:rFonts w:ascii="Times New Roman" w:eastAsia="Times New Roman" w:hAnsi="Times New Roman" w:cs="Times New Roman"/>
                            <w:sz w:val="20"/>
                            <w:szCs w:val="20"/>
                          </w:rPr>
                        </w:pPr>
                      </w:p>
                    </w:tc>
                  </w:tr>
                </w:tbl>
                <w:p w14:paraId="3DBA33AC"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019F01E4" w14:textId="77777777">
                    <w:trPr>
                      <w:tblCellSpacing w:w="0" w:type="dxa"/>
                      <w:jc w:val="center"/>
                    </w:trPr>
                    <w:tc>
                      <w:tcPr>
                        <w:tcW w:w="5000" w:type="pct"/>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616FE1F4"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3044669E" w14:textId="77777777">
                                <w:trPr>
                                  <w:trHeight w:val="15"/>
                                  <w:tblCellSpacing w:w="0" w:type="dxa"/>
                                  <w:jc w:val="center"/>
                                </w:trPr>
                                <w:tc>
                                  <w:tcPr>
                                    <w:tcW w:w="0" w:type="auto"/>
                                    <w:shd w:val="clear" w:color="auto" w:fill="000000"/>
                                    <w:vAlign w:val="center"/>
                                    <w:hideMark/>
                                  </w:tcPr>
                                  <w:p w14:paraId="2B5D2AEC" w14:textId="1415EE5A" w:rsidR="00042FF9" w:rsidRDefault="00042FF9">
                                    <w:pPr>
                                      <w:spacing w:line="15" w:lineRule="atLeast"/>
                                      <w:jc w:val="center"/>
                                      <w:rPr>
                                        <w:rFonts w:eastAsia="Times New Roman"/>
                                      </w:rPr>
                                    </w:pPr>
                                    <w:r>
                                      <w:rPr>
                                        <w:rFonts w:eastAsia="Times New Roman"/>
                                        <w:noProof/>
                                      </w:rPr>
                                      <w:drawing>
                                        <wp:inline distT="0" distB="0" distL="0" distR="0" wp14:anchorId="404B57D5" wp14:editId="6A748B6E">
                                          <wp:extent cx="47625" cy="9525"/>
                                          <wp:effectExtent l="0" t="0" r="0" b="0"/>
                                          <wp:docPr id="52564683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B218ECB" w14:textId="77777777" w:rsidR="00042FF9" w:rsidRDefault="00042FF9">
                              <w:pPr>
                                <w:jc w:val="center"/>
                                <w:rPr>
                                  <w:rFonts w:ascii="Times New Roman" w:eastAsia="Times New Roman" w:hAnsi="Times New Roman" w:cs="Times New Roman"/>
                                  <w:sz w:val="20"/>
                                  <w:szCs w:val="20"/>
                                </w:rPr>
                              </w:pPr>
                            </w:p>
                          </w:tc>
                        </w:tr>
                      </w:tbl>
                      <w:p w14:paraId="1C3C302D"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F399354" w14:textId="77777777">
                          <w:trPr>
                            <w:tblCellSpacing w:w="0" w:type="dxa"/>
                            <w:jc w:val="center"/>
                          </w:trPr>
                          <w:tc>
                            <w:tcPr>
                              <w:tcW w:w="0" w:type="auto"/>
                              <w:tcMar>
                                <w:top w:w="150" w:type="dxa"/>
                                <w:left w:w="300" w:type="dxa"/>
                                <w:bottom w:w="150" w:type="dxa"/>
                                <w:right w:w="300" w:type="dxa"/>
                              </w:tcMar>
                            </w:tcPr>
                            <w:tbl>
                              <w:tblPr>
                                <w:tblpPr w:leftFromText="11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3000"/>
                              </w:tblGrid>
                              <w:tr w:rsidR="00042FF9" w14:paraId="0CFB2707" w14:textId="77777777">
                                <w:trPr>
                                  <w:trHeight w:val="15"/>
                                  <w:tblCellSpacing w:w="0" w:type="dxa"/>
                                </w:trPr>
                                <w:tc>
                                  <w:tcPr>
                                    <w:tcW w:w="225" w:type="dxa"/>
                                    <w:hideMark/>
                                  </w:tcPr>
                                  <w:p w14:paraId="4C10DC5A" w14:textId="7E4A5155" w:rsidR="00042FF9" w:rsidRDefault="00042FF9">
                                    <w:pPr>
                                      <w:spacing w:line="15" w:lineRule="atLeast"/>
                                      <w:jc w:val="center"/>
                                      <w:rPr>
                                        <w:rFonts w:eastAsia="Times New Roman"/>
                                      </w:rPr>
                                    </w:pPr>
                                    <w:r>
                                      <w:rPr>
                                        <w:rFonts w:eastAsia="Times New Roman"/>
                                        <w:noProof/>
                                      </w:rPr>
                                      <w:drawing>
                                        <wp:inline distT="0" distB="0" distL="0" distR="0" wp14:anchorId="257562EB" wp14:editId="29B77683">
                                          <wp:extent cx="142875" cy="9525"/>
                                          <wp:effectExtent l="0" t="0" r="0" b="0"/>
                                          <wp:docPr id="48701869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000"/>
                                    </w:tblGrid>
                                    <w:tr w:rsidR="00042FF9" w14:paraId="2F277086" w14:textId="77777777">
                                      <w:trPr>
                                        <w:tblCellSpacing w:w="0" w:type="dxa"/>
                                      </w:trPr>
                                      <w:tc>
                                        <w:tcPr>
                                          <w:tcW w:w="0" w:type="auto"/>
                                          <w:vAlign w:val="center"/>
                                          <w:hideMark/>
                                        </w:tcPr>
                                        <w:p w14:paraId="3DE256C4" w14:textId="15AA6E86" w:rsidR="00042FF9" w:rsidRDefault="00042FF9">
                                          <w:pPr>
                                            <w:jc w:val="center"/>
                                            <w:rPr>
                                              <w:rFonts w:ascii="Times New Roman" w:eastAsia="Times New Roman" w:hAnsi="Times New Roman" w:cs="Times New Roman"/>
                                              <w:color w:val="333333"/>
                                            </w:rPr>
                                          </w:pPr>
                                          <w:r>
                                            <w:rPr>
                                              <w:rStyle w:val="Hyperlink"/>
                                              <w:rFonts w:ascii="Times New Roman" w:eastAsia="Times New Roman" w:hAnsi="Times New Roman" w:cs="Times New Roman"/>
                                              <w:b/>
                                              <w:bCs/>
                                              <w:noProof/>
                                              <w:color w:val="0078C1"/>
                                              <w:u w:val="none"/>
                                            </w:rPr>
                                            <w:drawing>
                                              <wp:inline distT="0" distB="0" distL="0" distR="0" wp14:anchorId="2360915D" wp14:editId="1226CF82">
                                                <wp:extent cx="1905000" cy="1066800"/>
                                                <wp:effectExtent l="0" t="0" r="0" b="0"/>
                                                <wp:docPr id="193263704" name="Picture 1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a:ln>
                                                          <a:noFill/>
                                                        </a:ln>
                                                      </pic:spPr>
                                                    </pic:pic>
                                                  </a:graphicData>
                                                </a:graphic>
                                              </wp:inline>
                                            </w:drawing>
                                          </w:r>
                                        </w:p>
                                      </w:tc>
                                    </w:tr>
                                  </w:tbl>
                                  <w:p w14:paraId="17149DEC" w14:textId="77777777" w:rsidR="00042FF9" w:rsidRDefault="00042FF9">
                                    <w:pPr>
                                      <w:rPr>
                                        <w:rFonts w:ascii="Times New Roman" w:eastAsia="Times New Roman" w:hAnsi="Times New Roman" w:cs="Times New Roman"/>
                                        <w:sz w:val="20"/>
                                        <w:szCs w:val="20"/>
                                      </w:rPr>
                                    </w:pPr>
                                  </w:p>
                                </w:tc>
                              </w:tr>
                            </w:tbl>
                            <w:p w14:paraId="1A14E52D" w14:textId="77777777" w:rsidR="00042FF9" w:rsidRDefault="00042FF9">
                              <w:pPr>
                                <w:pStyle w:val="NormalWeb"/>
                                <w:rPr>
                                  <w:rFonts w:ascii="Times New Roman" w:hAnsi="Times New Roman" w:cs="Times New Roman"/>
                                  <w:color w:val="333333"/>
                                </w:rPr>
                              </w:pPr>
                              <w:r>
                                <w:rPr>
                                  <w:rFonts w:ascii="Arial" w:hAnsi="Arial" w:cs="Arial"/>
                                  <w:b/>
                                  <w:bCs/>
                                  <w:color w:val="2B8ED5"/>
                                </w:rPr>
                                <w:t>Review Your Plans</w:t>
                              </w:r>
                            </w:p>
                            <w:p w14:paraId="2EA8BA94"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Take a look at the premiums for the coming year and ask: What are the health needs of your family? Does your doctor already participate in one of the lower-cost HMO plans? What are the premiums for a spouse’s plan? Are you paying too much for coverage you no longer need?</w:t>
                              </w:r>
                            </w:p>
                            <w:p w14:paraId="1A0A8155" w14:textId="77777777" w:rsidR="00042FF9" w:rsidRDefault="00042FF9">
                              <w:pPr>
                                <w:pStyle w:val="NormalWeb"/>
                                <w:rPr>
                                  <w:rFonts w:ascii="Times New Roman" w:hAnsi="Times New Roman" w:cs="Times New Roman"/>
                                  <w:color w:val="333333"/>
                                </w:rPr>
                              </w:pPr>
                            </w:p>
                            <w:p w14:paraId="20104AE2" w14:textId="77777777" w:rsidR="00042FF9" w:rsidRDefault="00042FF9">
                              <w:pPr>
                                <w:pStyle w:val="NormalWeb"/>
                                <w:rPr>
                                  <w:rFonts w:ascii="Times New Roman" w:hAnsi="Times New Roman" w:cs="Times New Roman"/>
                                  <w:color w:val="333333"/>
                                </w:rPr>
                              </w:pPr>
                              <w:r>
                                <w:rPr>
                                  <w:rFonts w:ascii="Arial" w:hAnsi="Arial" w:cs="Arial"/>
                                  <w:b/>
                                  <w:bCs/>
                                  <w:color w:val="228CD8"/>
                                </w:rPr>
                                <w:t>Do You Know the Medical Plan Options?</w:t>
                              </w:r>
                            </w:p>
                            <w:p w14:paraId="2C159200"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Make sure to view these </w:t>
                              </w:r>
                              <w:hyperlink r:id="rId15" w:tgtFrame="_blank" w:history="1">
                                <w:r>
                                  <w:rPr>
                                    <w:rStyle w:val="Hyperlink"/>
                                    <w:rFonts w:ascii="Arial" w:hAnsi="Arial" w:cs="Arial"/>
                                    <w:b/>
                                    <w:bCs/>
                                    <w:color w:val="0078C1"/>
                                    <w:sz w:val="21"/>
                                    <w:szCs w:val="21"/>
                                  </w:rPr>
                                  <w:t>helpful presentation slides</w:t>
                                </w:r>
                              </w:hyperlink>
                              <w:r>
                                <w:rPr>
                                  <w:rFonts w:ascii="Arial" w:hAnsi="Arial" w:cs="Arial"/>
                                  <w:color w:val="333333"/>
                                  <w:sz w:val="21"/>
                                  <w:szCs w:val="21"/>
                                </w:rPr>
                                <w:t xml:space="preserve"> with plan comparisons and sample costs for each of the medical plan options available to you during open enrollment. You can also visit the “Plan Comparison” section on the main </w:t>
                              </w:r>
                              <w:hyperlink r:id="rId16" w:tgtFrame="_blank" w:history="1">
                                <w:r>
                                  <w:rPr>
                                    <w:rStyle w:val="Hyperlink"/>
                                    <w:rFonts w:ascii="Arial" w:hAnsi="Arial" w:cs="Arial"/>
                                    <w:b/>
                                    <w:bCs/>
                                    <w:color w:val="0078C1"/>
                                    <w:sz w:val="21"/>
                                    <w:szCs w:val="21"/>
                                  </w:rPr>
                                  <w:t>Benefits HIP page</w:t>
                                </w:r>
                              </w:hyperlink>
                              <w:r>
                                <w:rPr>
                                  <w:rFonts w:ascii="Arial" w:hAnsi="Arial" w:cs="Arial"/>
                                  <w:color w:val="333333"/>
                                  <w:sz w:val="21"/>
                                  <w:szCs w:val="21"/>
                                </w:rPr>
                                <w:t xml:space="preserve"> for a summary of benefits and coverage for each plan offered.</w:t>
                              </w:r>
                            </w:p>
                            <w:p w14:paraId="528ED1EE" w14:textId="77777777" w:rsidR="00042FF9" w:rsidRDefault="00042FF9">
                              <w:pPr>
                                <w:pStyle w:val="NormalWeb"/>
                                <w:rPr>
                                  <w:rFonts w:ascii="Times New Roman" w:hAnsi="Times New Roman" w:cs="Times New Roman"/>
                                  <w:color w:val="333333"/>
                                </w:rPr>
                              </w:pPr>
                            </w:p>
                            <w:p w14:paraId="4C187FB0" w14:textId="77777777" w:rsidR="00042FF9" w:rsidRDefault="00042FF9">
                              <w:pPr>
                                <w:pStyle w:val="NormalWeb"/>
                                <w:rPr>
                                  <w:rFonts w:ascii="Times New Roman" w:hAnsi="Times New Roman" w:cs="Times New Roman"/>
                                  <w:color w:val="333333"/>
                                </w:rPr>
                              </w:pPr>
                              <w:r>
                                <w:rPr>
                                  <w:rFonts w:ascii="Arial" w:hAnsi="Arial" w:cs="Arial"/>
                                  <w:b/>
                                  <w:bCs/>
                                  <w:color w:val="228CD8"/>
                                </w:rPr>
                                <w:t xml:space="preserve">Do You Know the Other Benefits Available to You? </w:t>
                              </w:r>
                            </w:p>
                            <w:p w14:paraId="62E74FD0"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The main </w:t>
                              </w:r>
                              <w:hyperlink r:id="rId17" w:tgtFrame="_blank" w:history="1">
                                <w:r>
                                  <w:rPr>
                                    <w:rStyle w:val="Hyperlink"/>
                                    <w:rFonts w:ascii="Arial" w:hAnsi="Arial" w:cs="Arial"/>
                                    <w:b/>
                                    <w:bCs/>
                                    <w:color w:val="0078C1"/>
                                    <w:sz w:val="21"/>
                                    <w:szCs w:val="21"/>
                                  </w:rPr>
                                  <w:t>Benefits HIP page</w:t>
                                </w:r>
                              </w:hyperlink>
                              <w:r>
                                <w:rPr>
                                  <w:rFonts w:ascii="Arial" w:hAnsi="Arial" w:cs="Arial"/>
                                  <w:color w:val="333333"/>
                                  <w:sz w:val="21"/>
                                  <w:szCs w:val="21"/>
                                </w:rPr>
                                <w:t xml:space="preserve"> is always available to get details about the many options offered. </w:t>
                              </w:r>
                            </w:p>
                            <w:p w14:paraId="5EEDC656" w14:textId="77777777" w:rsidR="00042FF9" w:rsidRDefault="00042FF9">
                              <w:pPr>
                                <w:pStyle w:val="NormalWeb"/>
                                <w:rPr>
                                  <w:rFonts w:ascii="Times New Roman" w:hAnsi="Times New Roman" w:cs="Times New Roman"/>
                                  <w:color w:val="333333"/>
                                </w:rPr>
                              </w:pPr>
                            </w:p>
                            <w:p w14:paraId="62DEC109" w14:textId="77777777" w:rsidR="00042FF9" w:rsidRDefault="00042FF9">
                              <w:pPr>
                                <w:pStyle w:val="NormalWeb"/>
                                <w:rPr>
                                  <w:rFonts w:ascii="Times New Roman" w:hAnsi="Times New Roman" w:cs="Times New Roman"/>
                                  <w:color w:val="333333"/>
                                </w:rPr>
                              </w:pPr>
                              <w:r>
                                <w:rPr>
                                  <w:rFonts w:ascii="Arial" w:hAnsi="Arial" w:cs="Arial"/>
                                  <w:b/>
                                  <w:bCs/>
                                  <w:color w:val="228CD8"/>
                                </w:rPr>
                                <w:lastRenderedPageBreak/>
                                <w:t>No Changes? No Flex Spending? No Action Needed!</w:t>
                              </w:r>
                            </w:p>
                            <w:p w14:paraId="16A05069"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If you want to keep everything you have AND you do not want to contribute to the Flexible Spending Plan, you don't have to do anything!</w:t>
                              </w:r>
                            </w:p>
                          </w:tc>
                        </w:tr>
                      </w:tbl>
                      <w:p w14:paraId="7ED5C66B"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7D709B98"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65745708" w14:textId="77777777">
                                <w:trPr>
                                  <w:trHeight w:val="15"/>
                                  <w:tblCellSpacing w:w="0" w:type="dxa"/>
                                  <w:jc w:val="center"/>
                                </w:trPr>
                                <w:tc>
                                  <w:tcPr>
                                    <w:tcW w:w="0" w:type="auto"/>
                                    <w:shd w:val="clear" w:color="auto" w:fill="4D4D4D"/>
                                    <w:vAlign w:val="center"/>
                                    <w:hideMark/>
                                  </w:tcPr>
                                  <w:p w14:paraId="6A29ECF5" w14:textId="2118B600" w:rsidR="00042FF9" w:rsidRDefault="00042FF9">
                                    <w:pPr>
                                      <w:spacing w:line="15" w:lineRule="atLeast"/>
                                      <w:jc w:val="center"/>
                                      <w:rPr>
                                        <w:rFonts w:eastAsia="Times New Roman"/>
                                      </w:rPr>
                                    </w:pPr>
                                    <w:r>
                                      <w:rPr>
                                        <w:rFonts w:eastAsia="Times New Roman"/>
                                        <w:noProof/>
                                      </w:rPr>
                                      <w:drawing>
                                        <wp:inline distT="0" distB="0" distL="0" distR="0" wp14:anchorId="4AB554E8" wp14:editId="7BC0736A">
                                          <wp:extent cx="47625" cy="9525"/>
                                          <wp:effectExtent l="0" t="0" r="0" b="0"/>
                                          <wp:docPr id="16583238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3B3BBA8E" w14:textId="77777777" w:rsidR="00042FF9" w:rsidRDefault="00042FF9">
                              <w:pPr>
                                <w:jc w:val="center"/>
                                <w:rPr>
                                  <w:rFonts w:ascii="Times New Roman" w:eastAsia="Times New Roman" w:hAnsi="Times New Roman" w:cs="Times New Roman"/>
                                  <w:sz w:val="20"/>
                                  <w:szCs w:val="20"/>
                                </w:rPr>
                              </w:pPr>
                            </w:p>
                          </w:tc>
                        </w:tr>
                      </w:tbl>
                      <w:p w14:paraId="640E1765"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01DC1E59" w14:textId="77777777">
                          <w:trPr>
                            <w:tblCellSpacing w:w="0" w:type="dxa"/>
                            <w:jc w:val="center"/>
                          </w:trPr>
                          <w:tc>
                            <w:tcPr>
                              <w:tcW w:w="0" w:type="auto"/>
                              <w:tcMar>
                                <w:top w:w="150" w:type="dxa"/>
                                <w:left w:w="300" w:type="dxa"/>
                                <w:bottom w:w="150" w:type="dxa"/>
                                <w:right w:w="300" w:type="dxa"/>
                              </w:tcMar>
                              <w:hideMark/>
                            </w:tcPr>
                            <w:p w14:paraId="0BA45D3A" w14:textId="77777777" w:rsidR="00042FF9" w:rsidRDefault="00042FF9">
                              <w:pPr>
                                <w:pStyle w:val="NormalWeb"/>
                                <w:rPr>
                                  <w:rFonts w:ascii="Times New Roman" w:hAnsi="Times New Roman" w:cs="Times New Roman"/>
                                  <w:color w:val="333333"/>
                                </w:rPr>
                              </w:pPr>
                              <w:r>
                                <w:rPr>
                                  <w:rFonts w:ascii="Arial" w:hAnsi="Arial" w:cs="Arial"/>
                                  <w:b/>
                                  <w:bCs/>
                                  <w:color w:val="228CD8"/>
                                </w:rPr>
                                <w:t>New to the HMO Plans for 2026?</w:t>
                              </w:r>
                            </w:p>
                            <w:p w14:paraId="3B994440" w14:textId="77777777" w:rsidR="00042FF9" w:rsidRDefault="00042FF9">
                              <w:pPr>
                                <w:pStyle w:val="NormalWeb"/>
                                <w:rPr>
                                  <w:rFonts w:ascii="Times New Roman" w:hAnsi="Times New Roman" w:cs="Times New Roman"/>
                                  <w:color w:val="333333"/>
                                </w:rPr>
                              </w:pPr>
                              <w:r>
                                <w:rPr>
                                  <w:rFonts w:ascii="Arial" w:hAnsi="Arial" w:cs="Arial"/>
                                  <w:color w:val="403F42"/>
                                  <w:sz w:val="21"/>
                                  <w:szCs w:val="21"/>
                                </w:rPr>
                                <w:t xml:space="preserve">After making your choice to enroll in either the HMO IL or HMO Blue Advantage plan, </w:t>
                              </w:r>
                              <w:r>
                                <w:rPr>
                                  <w:rFonts w:ascii="Arial" w:hAnsi="Arial" w:cs="Arial"/>
                                  <w:color w:val="333333"/>
                                  <w:sz w:val="21"/>
                                  <w:szCs w:val="21"/>
                                </w:rPr>
                                <w:t>you will want to go to the Post Enrollment section and select “Designate Primary Care Provider.” You will need to enter the primary care physician name, specialty, physician ID# and medical group number for every person being covered. Blue Cross Blue Shield cannot process the enrollment without this required information.</w:t>
                              </w:r>
                            </w:p>
                          </w:tc>
                        </w:tr>
                      </w:tbl>
                      <w:p w14:paraId="748500AA"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886A627"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5994D1CD" w14:textId="77777777">
                                <w:trPr>
                                  <w:trHeight w:val="15"/>
                                  <w:tblCellSpacing w:w="0" w:type="dxa"/>
                                  <w:jc w:val="center"/>
                                </w:trPr>
                                <w:tc>
                                  <w:tcPr>
                                    <w:tcW w:w="0" w:type="auto"/>
                                    <w:shd w:val="clear" w:color="auto" w:fill="4D4D4D"/>
                                    <w:vAlign w:val="center"/>
                                    <w:hideMark/>
                                  </w:tcPr>
                                  <w:p w14:paraId="2D776CC7" w14:textId="48AA0210" w:rsidR="00042FF9" w:rsidRDefault="00042FF9">
                                    <w:pPr>
                                      <w:spacing w:line="15" w:lineRule="atLeast"/>
                                      <w:jc w:val="center"/>
                                      <w:rPr>
                                        <w:rFonts w:eastAsia="Times New Roman"/>
                                      </w:rPr>
                                    </w:pPr>
                                    <w:r>
                                      <w:rPr>
                                        <w:rFonts w:eastAsia="Times New Roman"/>
                                        <w:noProof/>
                                      </w:rPr>
                                      <w:drawing>
                                        <wp:inline distT="0" distB="0" distL="0" distR="0" wp14:anchorId="298723FF" wp14:editId="26DEB3F2">
                                          <wp:extent cx="47625" cy="9525"/>
                                          <wp:effectExtent l="0" t="0" r="0" b="0"/>
                                          <wp:docPr id="7212134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3D419890" w14:textId="77777777" w:rsidR="00042FF9" w:rsidRDefault="00042FF9">
                              <w:pPr>
                                <w:jc w:val="center"/>
                                <w:rPr>
                                  <w:rFonts w:ascii="Times New Roman" w:eastAsia="Times New Roman" w:hAnsi="Times New Roman" w:cs="Times New Roman"/>
                                  <w:sz w:val="20"/>
                                  <w:szCs w:val="20"/>
                                </w:rPr>
                              </w:pPr>
                            </w:p>
                          </w:tc>
                        </w:tr>
                      </w:tbl>
                      <w:p w14:paraId="00A0F7D8"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766BCB5E" w14:textId="77777777">
                          <w:trPr>
                            <w:tblCellSpacing w:w="0" w:type="dxa"/>
                            <w:jc w:val="center"/>
                          </w:trPr>
                          <w:tc>
                            <w:tcPr>
                              <w:tcW w:w="0" w:type="auto"/>
                              <w:tcMar>
                                <w:top w:w="150" w:type="dxa"/>
                                <w:left w:w="300" w:type="dxa"/>
                                <w:bottom w:w="150" w:type="dxa"/>
                                <w:right w:w="300" w:type="dxa"/>
                              </w:tcMar>
                            </w:tcPr>
                            <w:tbl>
                              <w:tblPr>
                                <w:tblpPr w:leftFromText="11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2580"/>
                              </w:tblGrid>
                              <w:tr w:rsidR="00042FF9" w14:paraId="46513B53" w14:textId="77777777">
                                <w:trPr>
                                  <w:trHeight w:val="15"/>
                                  <w:tblCellSpacing w:w="0" w:type="dxa"/>
                                </w:trPr>
                                <w:tc>
                                  <w:tcPr>
                                    <w:tcW w:w="225" w:type="dxa"/>
                                    <w:hideMark/>
                                  </w:tcPr>
                                  <w:p w14:paraId="3A50CC7F" w14:textId="25B682FA" w:rsidR="00042FF9" w:rsidRDefault="00042FF9">
                                    <w:pPr>
                                      <w:spacing w:line="15" w:lineRule="atLeast"/>
                                      <w:jc w:val="center"/>
                                      <w:rPr>
                                        <w:rFonts w:eastAsia="Times New Roman"/>
                                      </w:rPr>
                                    </w:pPr>
                                    <w:r>
                                      <w:rPr>
                                        <w:rFonts w:eastAsia="Times New Roman"/>
                                        <w:noProof/>
                                      </w:rPr>
                                      <w:drawing>
                                        <wp:inline distT="0" distB="0" distL="0" distR="0" wp14:anchorId="407CADB3" wp14:editId="175B541C">
                                          <wp:extent cx="142875" cy="9525"/>
                                          <wp:effectExtent l="0" t="0" r="0" b="0"/>
                                          <wp:docPr id="57056047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580"/>
                                    </w:tblGrid>
                                    <w:tr w:rsidR="00042FF9" w14:paraId="537BB100" w14:textId="77777777">
                                      <w:trPr>
                                        <w:tblCellSpacing w:w="0" w:type="dxa"/>
                                      </w:trPr>
                                      <w:tc>
                                        <w:tcPr>
                                          <w:tcW w:w="0" w:type="auto"/>
                                          <w:vAlign w:val="center"/>
                                          <w:hideMark/>
                                        </w:tcPr>
                                        <w:p w14:paraId="48C1F25D" w14:textId="70FA70D0" w:rsidR="00042FF9" w:rsidRDefault="00042FF9">
                                          <w:pPr>
                                            <w:jc w:val="center"/>
                                            <w:rPr>
                                              <w:rFonts w:ascii="Times New Roman" w:eastAsia="Times New Roman" w:hAnsi="Times New Roman" w:cs="Times New Roman"/>
                                              <w:color w:val="333333"/>
                                            </w:rPr>
                                          </w:pPr>
                                          <w:r>
                                            <w:rPr>
                                              <w:rFonts w:ascii="Times New Roman" w:eastAsia="Times New Roman" w:hAnsi="Times New Roman" w:cs="Times New Roman"/>
                                              <w:noProof/>
                                              <w:color w:val="333333"/>
                                            </w:rPr>
                                            <w:drawing>
                                              <wp:inline distT="0" distB="0" distL="0" distR="0" wp14:anchorId="0A20917C" wp14:editId="635BEB41">
                                                <wp:extent cx="1638300" cy="1390650"/>
                                                <wp:effectExtent l="0" t="0" r="0" b="0"/>
                                                <wp:docPr id="227762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38300" cy="1390650"/>
                                                        </a:xfrm>
                                                        <a:prstGeom prst="rect">
                                                          <a:avLst/>
                                                        </a:prstGeom>
                                                        <a:noFill/>
                                                        <a:ln>
                                                          <a:noFill/>
                                                        </a:ln>
                                                      </pic:spPr>
                                                    </pic:pic>
                                                  </a:graphicData>
                                                </a:graphic>
                                              </wp:inline>
                                            </w:drawing>
                                          </w:r>
                                        </w:p>
                                      </w:tc>
                                    </w:tr>
                                  </w:tbl>
                                  <w:p w14:paraId="4B423753" w14:textId="77777777" w:rsidR="00042FF9" w:rsidRDefault="00042FF9">
                                    <w:pPr>
                                      <w:rPr>
                                        <w:rFonts w:ascii="Times New Roman" w:eastAsia="Times New Roman" w:hAnsi="Times New Roman" w:cs="Times New Roman"/>
                                        <w:sz w:val="20"/>
                                        <w:szCs w:val="20"/>
                                      </w:rPr>
                                    </w:pPr>
                                  </w:p>
                                </w:tc>
                              </w:tr>
                            </w:tbl>
                            <w:p w14:paraId="355DC6A1" w14:textId="77777777" w:rsidR="00042FF9" w:rsidRDefault="00042FF9">
                              <w:pPr>
                                <w:pStyle w:val="NormalWeb"/>
                                <w:rPr>
                                  <w:rFonts w:ascii="Times New Roman" w:hAnsi="Times New Roman" w:cs="Times New Roman"/>
                                  <w:color w:val="333333"/>
                                </w:rPr>
                              </w:pPr>
                              <w:r>
                                <w:rPr>
                                  <w:rFonts w:ascii="Arial" w:hAnsi="Arial" w:cs="Arial"/>
                                  <w:b/>
                                  <w:bCs/>
                                  <w:color w:val="228CD8"/>
                                </w:rPr>
                                <w:t>Maximum Contributions for Flexible Spending Account (FSA) Plans Increasing</w:t>
                              </w:r>
                            </w:p>
                            <w:p w14:paraId="6999E268"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The Flexible Spending Account Plan has two different options. </w:t>
                              </w:r>
                              <w:hyperlink r:id="rId19" w:tgtFrame="_blank" w:history="1">
                                <w:r>
                                  <w:rPr>
                                    <w:rStyle w:val="Hyperlink"/>
                                    <w:rFonts w:ascii="Arial" w:hAnsi="Arial" w:cs="Arial"/>
                                    <w:b/>
                                    <w:bCs/>
                                    <w:color w:val="0078C1"/>
                                    <w:sz w:val="21"/>
                                    <w:szCs w:val="21"/>
                                  </w:rPr>
                                  <w:t>View this helpful video</w:t>
                                </w:r>
                              </w:hyperlink>
                              <w:r>
                                <w:rPr>
                                  <w:rFonts w:ascii="Arial" w:hAnsi="Arial" w:cs="Arial"/>
                                  <w:color w:val="333333"/>
                                  <w:sz w:val="21"/>
                                  <w:szCs w:val="21"/>
                                </w:rPr>
                                <w:t xml:space="preserve"> to learn more. Select the Healthcare option if you want to get a tax break on out of pocket medical/dental/vision/etc. expenses for you and your family. </w:t>
                              </w:r>
                              <w:r>
                                <w:rPr>
                                  <w:rFonts w:ascii="Arial" w:hAnsi="Arial" w:cs="Arial"/>
                                  <w:b/>
                                  <w:bCs/>
                                  <w:i/>
                                  <w:iCs/>
                                  <w:color w:val="333333"/>
                                  <w:sz w:val="21"/>
                                  <w:szCs w:val="21"/>
                                </w:rPr>
                                <w:t>Remember: you must re-enroll in the Flexible Spending Account Plan each year.</w:t>
                              </w:r>
                            </w:p>
                            <w:p w14:paraId="4F8F9A67" w14:textId="77777777" w:rsidR="00042FF9" w:rsidRDefault="00042FF9">
                              <w:pPr>
                                <w:pStyle w:val="NormalWeb"/>
                                <w:rPr>
                                  <w:rFonts w:ascii="Times New Roman" w:hAnsi="Times New Roman" w:cs="Times New Roman"/>
                                  <w:color w:val="333333"/>
                                </w:rPr>
                              </w:pPr>
                            </w:p>
                            <w:p w14:paraId="53234D77" w14:textId="77777777" w:rsidR="00042FF9" w:rsidRDefault="00042FF9">
                              <w:pPr>
                                <w:pStyle w:val="NormalWeb"/>
                                <w:rPr>
                                  <w:rFonts w:ascii="Times New Roman" w:hAnsi="Times New Roman" w:cs="Times New Roman"/>
                                  <w:color w:val="333333"/>
                                </w:rPr>
                              </w:pPr>
                              <w:r>
                                <w:rPr>
                                  <w:rFonts w:ascii="Arial" w:hAnsi="Arial" w:cs="Arial"/>
                                  <w:b/>
                                  <w:bCs/>
                                  <w:color w:val="228CD8"/>
                                </w:rPr>
                                <w:t>FSA Healthcare</w:t>
                              </w:r>
                            </w:p>
                            <w:p w14:paraId="0C5FA53A"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The maximum contribution to the FSA Healthcare Plan is increasing to $3,300. Lower your taxable income by setting aside money before taxes to reimburse yourself for things like co-pays for doctors, dentists, prescriptions, deductibles, eyeglasses, braces and much more! </w:t>
                              </w:r>
                            </w:p>
                            <w:p w14:paraId="4C525120" w14:textId="77777777" w:rsidR="00042FF9" w:rsidRDefault="00042FF9">
                              <w:pPr>
                                <w:pStyle w:val="NormalWeb"/>
                                <w:rPr>
                                  <w:rFonts w:ascii="Times New Roman" w:hAnsi="Times New Roman" w:cs="Times New Roman"/>
                                  <w:color w:val="333333"/>
                                </w:rPr>
                              </w:pPr>
                            </w:p>
                            <w:p w14:paraId="0CFF152A" w14:textId="77777777" w:rsidR="00042FF9" w:rsidRDefault="00042FF9">
                              <w:pPr>
                                <w:pStyle w:val="NormalWeb"/>
                                <w:rPr>
                                  <w:rFonts w:ascii="Times New Roman" w:hAnsi="Times New Roman" w:cs="Times New Roman"/>
                                  <w:color w:val="333333"/>
                                </w:rPr>
                              </w:pPr>
                              <w:r>
                                <w:rPr>
                                  <w:rFonts w:ascii="Arial" w:hAnsi="Arial" w:cs="Arial"/>
                                  <w:b/>
                                  <w:bCs/>
                                  <w:color w:val="228CD8"/>
                                </w:rPr>
                                <w:t>FSA Dependent Care</w:t>
                              </w:r>
                            </w:p>
                            <w:p w14:paraId="30DBAC3F"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The maximum contribution to the FSA Dependent Care Plan is increasing to $7,500. This is for reimbursement of eligible daycare expenses. </w:t>
                              </w:r>
                            </w:p>
                          </w:tc>
                        </w:tr>
                      </w:tbl>
                      <w:p w14:paraId="2065D73A"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7A497B23"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2952D9CE" w14:textId="77777777">
                                <w:trPr>
                                  <w:trHeight w:val="15"/>
                                  <w:tblCellSpacing w:w="0" w:type="dxa"/>
                                  <w:jc w:val="center"/>
                                </w:trPr>
                                <w:tc>
                                  <w:tcPr>
                                    <w:tcW w:w="0" w:type="auto"/>
                                    <w:shd w:val="clear" w:color="auto" w:fill="4D4D4D"/>
                                    <w:vAlign w:val="center"/>
                                    <w:hideMark/>
                                  </w:tcPr>
                                  <w:p w14:paraId="7DFE8C21" w14:textId="06C48B8D" w:rsidR="00042FF9" w:rsidRDefault="00042FF9">
                                    <w:pPr>
                                      <w:spacing w:line="15" w:lineRule="atLeast"/>
                                      <w:jc w:val="center"/>
                                      <w:rPr>
                                        <w:rFonts w:eastAsia="Times New Roman"/>
                                      </w:rPr>
                                    </w:pPr>
                                    <w:r>
                                      <w:rPr>
                                        <w:rFonts w:eastAsia="Times New Roman"/>
                                        <w:noProof/>
                                      </w:rPr>
                                      <w:drawing>
                                        <wp:inline distT="0" distB="0" distL="0" distR="0" wp14:anchorId="1E79F347" wp14:editId="6568F67A">
                                          <wp:extent cx="47625" cy="9525"/>
                                          <wp:effectExtent l="0" t="0" r="0" b="0"/>
                                          <wp:docPr id="20080861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6A7A8B93" w14:textId="77777777" w:rsidR="00042FF9" w:rsidRDefault="00042FF9">
                              <w:pPr>
                                <w:jc w:val="center"/>
                                <w:rPr>
                                  <w:rFonts w:ascii="Times New Roman" w:eastAsia="Times New Roman" w:hAnsi="Times New Roman" w:cs="Times New Roman"/>
                                  <w:sz w:val="20"/>
                                  <w:szCs w:val="20"/>
                                </w:rPr>
                              </w:pPr>
                            </w:p>
                          </w:tc>
                        </w:tr>
                      </w:tbl>
                      <w:p w14:paraId="7005EDC4"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2C8C228C" w14:textId="77777777">
                          <w:trPr>
                            <w:tblCellSpacing w:w="0" w:type="dxa"/>
                            <w:jc w:val="center"/>
                          </w:trPr>
                          <w:tc>
                            <w:tcPr>
                              <w:tcW w:w="0" w:type="auto"/>
                              <w:tcMar>
                                <w:top w:w="150" w:type="dxa"/>
                                <w:left w:w="300" w:type="dxa"/>
                                <w:bottom w:w="150" w:type="dxa"/>
                                <w:right w:w="300" w:type="dxa"/>
                              </w:tcMar>
                              <w:hideMark/>
                            </w:tcPr>
                            <w:p w14:paraId="2E7F6261" w14:textId="77777777" w:rsidR="00042FF9" w:rsidRDefault="00042FF9">
                              <w:pPr>
                                <w:pStyle w:val="NormalWeb"/>
                                <w:rPr>
                                  <w:rFonts w:ascii="Times New Roman" w:hAnsi="Times New Roman" w:cs="Times New Roman"/>
                                  <w:color w:val="333333"/>
                                </w:rPr>
                              </w:pPr>
                              <w:r>
                                <w:rPr>
                                  <w:rFonts w:ascii="Arial" w:hAnsi="Arial" w:cs="Arial"/>
                                  <w:b/>
                                  <w:bCs/>
                                  <w:color w:val="228CD8"/>
                                </w:rPr>
                                <w:t>Transportation Benefits - New!</w:t>
                              </w:r>
                            </w:p>
                            <w:p w14:paraId="67EDE58C"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Employees can set aside pre-tax money for qualified work-related public transportation expenses. Qualified expenses include CTA or RTA passes. This benefit cannot be used for Uber or Lyft. Employees can change their monthly contribution any time, providing flexibility if your commuting needs change from month to month. In 2026 the maximum monthly contribution is $340. </w:t>
                              </w:r>
                              <w:hyperlink r:id="rId20" w:anchor=":~:text=Transportation%20Benefits" w:tgtFrame="_blank" w:history="1">
                                <w:r>
                                  <w:rPr>
                                    <w:rStyle w:val="Hyperlink"/>
                                    <w:rFonts w:ascii="Arial" w:hAnsi="Arial" w:cs="Arial"/>
                                    <w:b/>
                                    <w:bCs/>
                                    <w:color w:val="0078C1"/>
                                    <w:sz w:val="21"/>
                                    <w:szCs w:val="21"/>
                                  </w:rPr>
                                  <w:t>Learn more</w:t>
                                </w:r>
                              </w:hyperlink>
                              <w:r>
                                <w:rPr>
                                  <w:rFonts w:ascii="Arial" w:hAnsi="Arial" w:cs="Arial"/>
                                  <w:color w:val="333333"/>
                                  <w:sz w:val="21"/>
                                  <w:szCs w:val="21"/>
                                </w:rPr>
                                <w:t xml:space="preserve"> about Transportation Benefits. </w:t>
                              </w:r>
                            </w:p>
                          </w:tc>
                        </w:tr>
                      </w:tbl>
                      <w:p w14:paraId="171623E9"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23A14EB4"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25AACE2A" w14:textId="77777777">
                                <w:trPr>
                                  <w:trHeight w:val="15"/>
                                  <w:tblCellSpacing w:w="0" w:type="dxa"/>
                                  <w:jc w:val="center"/>
                                </w:trPr>
                                <w:tc>
                                  <w:tcPr>
                                    <w:tcW w:w="0" w:type="auto"/>
                                    <w:shd w:val="clear" w:color="auto" w:fill="4D4D4D"/>
                                    <w:vAlign w:val="center"/>
                                    <w:hideMark/>
                                  </w:tcPr>
                                  <w:p w14:paraId="476C6D52" w14:textId="5589C307" w:rsidR="00042FF9" w:rsidRDefault="00042FF9">
                                    <w:pPr>
                                      <w:spacing w:line="15" w:lineRule="atLeast"/>
                                      <w:jc w:val="center"/>
                                      <w:rPr>
                                        <w:rFonts w:eastAsia="Times New Roman"/>
                                      </w:rPr>
                                    </w:pPr>
                                    <w:r>
                                      <w:rPr>
                                        <w:rFonts w:eastAsia="Times New Roman"/>
                                        <w:noProof/>
                                      </w:rPr>
                                      <w:drawing>
                                        <wp:inline distT="0" distB="0" distL="0" distR="0" wp14:anchorId="4776AB3B" wp14:editId="341CF257">
                                          <wp:extent cx="47625" cy="9525"/>
                                          <wp:effectExtent l="0" t="0" r="0" b="0"/>
                                          <wp:docPr id="17031415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24B3DFE6" w14:textId="77777777" w:rsidR="00042FF9" w:rsidRDefault="00042FF9">
                              <w:pPr>
                                <w:jc w:val="center"/>
                                <w:rPr>
                                  <w:rFonts w:ascii="Times New Roman" w:eastAsia="Times New Roman" w:hAnsi="Times New Roman" w:cs="Times New Roman"/>
                                  <w:sz w:val="20"/>
                                  <w:szCs w:val="20"/>
                                </w:rPr>
                              </w:pPr>
                            </w:p>
                          </w:tc>
                        </w:tr>
                      </w:tbl>
                      <w:p w14:paraId="7E550230"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CEB8E05" w14:textId="77777777">
                          <w:trPr>
                            <w:tblCellSpacing w:w="0" w:type="dxa"/>
                            <w:jc w:val="center"/>
                          </w:trPr>
                          <w:tc>
                            <w:tcPr>
                              <w:tcW w:w="0" w:type="auto"/>
                              <w:tcMar>
                                <w:top w:w="150" w:type="dxa"/>
                                <w:left w:w="300" w:type="dxa"/>
                                <w:bottom w:w="150" w:type="dxa"/>
                                <w:right w:w="300" w:type="dxa"/>
                              </w:tcMar>
                              <w:hideMark/>
                            </w:tcPr>
                            <w:tbl>
                              <w:tblPr>
                                <w:tblpPr w:leftFromText="11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2640"/>
                              </w:tblGrid>
                              <w:tr w:rsidR="00042FF9" w14:paraId="08C29A94" w14:textId="77777777">
                                <w:trPr>
                                  <w:trHeight w:val="15"/>
                                  <w:tblCellSpacing w:w="0" w:type="dxa"/>
                                </w:trPr>
                                <w:tc>
                                  <w:tcPr>
                                    <w:tcW w:w="225" w:type="dxa"/>
                                    <w:hideMark/>
                                  </w:tcPr>
                                  <w:p w14:paraId="1E41F17D" w14:textId="533182AF" w:rsidR="00042FF9" w:rsidRDefault="00042FF9">
                                    <w:pPr>
                                      <w:spacing w:line="15" w:lineRule="atLeast"/>
                                      <w:jc w:val="center"/>
                                      <w:rPr>
                                        <w:rFonts w:eastAsia="Times New Roman"/>
                                      </w:rPr>
                                    </w:pPr>
                                    <w:r>
                                      <w:rPr>
                                        <w:rFonts w:eastAsia="Times New Roman"/>
                                        <w:noProof/>
                                      </w:rPr>
                                      <w:lastRenderedPageBreak/>
                                      <w:drawing>
                                        <wp:inline distT="0" distB="0" distL="0" distR="0" wp14:anchorId="2E93D85E" wp14:editId="1A6FEF06">
                                          <wp:extent cx="142875" cy="9525"/>
                                          <wp:effectExtent l="0" t="0" r="0" b="0"/>
                                          <wp:docPr id="16918084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640"/>
                                    </w:tblGrid>
                                    <w:tr w:rsidR="00042FF9" w14:paraId="5F61C7FB" w14:textId="77777777">
                                      <w:trPr>
                                        <w:tblCellSpacing w:w="0" w:type="dxa"/>
                                      </w:trPr>
                                      <w:tc>
                                        <w:tcPr>
                                          <w:tcW w:w="0" w:type="auto"/>
                                          <w:vAlign w:val="center"/>
                                          <w:hideMark/>
                                        </w:tcPr>
                                        <w:p w14:paraId="62D9FA3C" w14:textId="546C3C27" w:rsidR="00042FF9" w:rsidRDefault="00042FF9">
                                          <w:pPr>
                                            <w:jc w:val="center"/>
                                            <w:rPr>
                                              <w:rFonts w:ascii="Times New Roman" w:eastAsia="Times New Roman" w:hAnsi="Times New Roman" w:cs="Times New Roman"/>
                                              <w:color w:val="333333"/>
                                            </w:rPr>
                                          </w:pPr>
                                          <w:r>
                                            <w:rPr>
                                              <w:rStyle w:val="Hyperlink"/>
                                              <w:rFonts w:ascii="Times New Roman" w:eastAsia="Times New Roman" w:hAnsi="Times New Roman" w:cs="Times New Roman"/>
                                              <w:b/>
                                              <w:bCs/>
                                              <w:noProof/>
                                              <w:color w:val="0078C1"/>
                                              <w:u w:val="none"/>
                                            </w:rPr>
                                            <w:drawing>
                                              <wp:inline distT="0" distB="0" distL="0" distR="0" wp14:anchorId="78E05122" wp14:editId="437E67AB">
                                                <wp:extent cx="1676400" cy="1076325"/>
                                                <wp:effectExtent l="0" t="0" r="0" b="9525"/>
                                                <wp:docPr id="1473305198" name="Picture 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76400" cy="1076325"/>
                                                        </a:xfrm>
                                                        <a:prstGeom prst="rect">
                                                          <a:avLst/>
                                                        </a:prstGeom>
                                                        <a:noFill/>
                                                        <a:ln>
                                                          <a:noFill/>
                                                        </a:ln>
                                                      </pic:spPr>
                                                    </pic:pic>
                                                  </a:graphicData>
                                                </a:graphic>
                                              </wp:inline>
                                            </w:drawing>
                                          </w:r>
                                        </w:p>
                                      </w:tc>
                                    </w:tr>
                                  </w:tbl>
                                  <w:p w14:paraId="4541CF82" w14:textId="77777777" w:rsidR="00042FF9" w:rsidRDefault="00042FF9">
                                    <w:pPr>
                                      <w:rPr>
                                        <w:rFonts w:ascii="Times New Roman" w:eastAsia="Times New Roman" w:hAnsi="Times New Roman" w:cs="Times New Roman"/>
                                        <w:sz w:val="20"/>
                                        <w:szCs w:val="20"/>
                                      </w:rPr>
                                    </w:pPr>
                                  </w:p>
                                </w:tc>
                              </w:tr>
                            </w:tbl>
                            <w:p w14:paraId="2CB0C5E8" w14:textId="77777777" w:rsidR="00042FF9" w:rsidRDefault="00042FF9">
                              <w:pPr>
                                <w:pStyle w:val="NormalWeb"/>
                                <w:rPr>
                                  <w:rFonts w:ascii="Times New Roman" w:hAnsi="Times New Roman" w:cs="Times New Roman"/>
                                  <w:color w:val="333333"/>
                                </w:rPr>
                              </w:pPr>
                              <w:r>
                                <w:rPr>
                                  <w:rFonts w:ascii="Arial" w:hAnsi="Arial" w:cs="Arial"/>
                                  <w:b/>
                                  <w:bCs/>
                                  <w:color w:val="228CD8"/>
                                </w:rPr>
                                <w:t>Delta Dental Smile Perks</w:t>
                              </w:r>
                            </w:p>
                            <w:p w14:paraId="14A51A38"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All Delta Dental members qualify for the Smile Perks discount program which helps save money on everything from groceries and self-care products to electronics and flights. Simply log into your Member Connection to access the details. You can also access real time benefit and claim information in Delta's Member Connections. If you haven't already registered, </w:t>
                              </w:r>
                              <w:hyperlink r:id="rId23" w:tgtFrame="_blank" w:history="1">
                                <w:r>
                                  <w:rPr>
                                    <w:rStyle w:val="Hyperlink"/>
                                    <w:rFonts w:ascii="Arial" w:hAnsi="Arial" w:cs="Arial"/>
                                    <w:b/>
                                    <w:bCs/>
                                    <w:color w:val="0078C1"/>
                                    <w:sz w:val="21"/>
                                    <w:szCs w:val="21"/>
                                  </w:rPr>
                                  <w:t>learn how to get started</w:t>
                                </w:r>
                              </w:hyperlink>
                              <w:r>
                                <w:rPr>
                                  <w:rFonts w:ascii="Arial" w:hAnsi="Arial" w:cs="Arial"/>
                                  <w:color w:val="333333"/>
                                  <w:sz w:val="21"/>
                                  <w:szCs w:val="21"/>
                                </w:rPr>
                                <w:t xml:space="preserve">. </w:t>
                              </w:r>
                            </w:p>
                          </w:tc>
                        </w:tr>
                      </w:tbl>
                      <w:p w14:paraId="13B407B9"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71BB672D"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133A880F" w14:textId="77777777">
                                <w:trPr>
                                  <w:trHeight w:val="15"/>
                                  <w:tblCellSpacing w:w="0" w:type="dxa"/>
                                  <w:jc w:val="center"/>
                                </w:trPr>
                                <w:tc>
                                  <w:tcPr>
                                    <w:tcW w:w="0" w:type="auto"/>
                                    <w:shd w:val="clear" w:color="auto" w:fill="000000"/>
                                    <w:vAlign w:val="center"/>
                                    <w:hideMark/>
                                  </w:tcPr>
                                  <w:p w14:paraId="7C98F6A1" w14:textId="53BF5098" w:rsidR="00042FF9" w:rsidRDefault="00042FF9">
                                    <w:pPr>
                                      <w:spacing w:line="15" w:lineRule="atLeast"/>
                                      <w:jc w:val="center"/>
                                      <w:rPr>
                                        <w:rFonts w:eastAsia="Times New Roman"/>
                                      </w:rPr>
                                    </w:pPr>
                                    <w:r>
                                      <w:rPr>
                                        <w:rFonts w:eastAsia="Times New Roman"/>
                                        <w:noProof/>
                                      </w:rPr>
                                      <w:drawing>
                                        <wp:inline distT="0" distB="0" distL="0" distR="0" wp14:anchorId="50956E07" wp14:editId="5663F51D">
                                          <wp:extent cx="47625" cy="9525"/>
                                          <wp:effectExtent l="0" t="0" r="0" b="0"/>
                                          <wp:docPr id="1689848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7826DCF" w14:textId="77777777" w:rsidR="00042FF9" w:rsidRDefault="00042FF9">
                              <w:pPr>
                                <w:jc w:val="center"/>
                                <w:rPr>
                                  <w:rFonts w:ascii="Times New Roman" w:eastAsia="Times New Roman" w:hAnsi="Times New Roman" w:cs="Times New Roman"/>
                                  <w:sz w:val="20"/>
                                  <w:szCs w:val="20"/>
                                </w:rPr>
                              </w:pPr>
                            </w:p>
                          </w:tc>
                        </w:tr>
                      </w:tbl>
                      <w:p w14:paraId="3D722667"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473FD5FD" w14:textId="77777777">
                          <w:trPr>
                            <w:tblCellSpacing w:w="0" w:type="dxa"/>
                            <w:jc w:val="center"/>
                          </w:trPr>
                          <w:tc>
                            <w:tcPr>
                              <w:tcW w:w="0" w:type="auto"/>
                              <w:tcMar>
                                <w:top w:w="150" w:type="dxa"/>
                                <w:left w:w="300" w:type="dxa"/>
                                <w:bottom w:w="150" w:type="dxa"/>
                                <w:right w:w="300" w:type="dxa"/>
                              </w:tcMar>
                            </w:tcPr>
                            <w:p w14:paraId="5F381D66" w14:textId="77777777" w:rsidR="00042FF9" w:rsidRDefault="00042FF9">
                              <w:pPr>
                                <w:pStyle w:val="NormalWeb"/>
                                <w:rPr>
                                  <w:rFonts w:ascii="Times New Roman" w:hAnsi="Times New Roman" w:cs="Times New Roman"/>
                                  <w:color w:val="333333"/>
                                </w:rPr>
                              </w:pPr>
                              <w:r>
                                <w:rPr>
                                  <w:rFonts w:ascii="Arial" w:hAnsi="Arial" w:cs="Arial"/>
                                  <w:b/>
                                  <w:bCs/>
                                  <w:color w:val="228CD8"/>
                                </w:rPr>
                                <w:t xml:space="preserve">Have You Designated Your Beneficiary in Oracle? </w:t>
                              </w:r>
                            </w:p>
                            <w:p w14:paraId="06CCC60C"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Ensure your life insurance proceeds benefit your loved ones. Please take this opportunity to designate your beneficiaries during open enrollment. Follow the instructions in the </w:t>
                              </w:r>
                              <w:hyperlink r:id="rId24" w:tgtFrame="_blank" w:history="1">
                                <w:r>
                                  <w:rPr>
                                    <w:rStyle w:val="Hyperlink"/>
                                    <w:rFonts w:ascii="Arial" w:hAnsi="Arial" w:cs="Arial"/>
                                    <w:b/>
                                    <w:bCs/>
                                    <w:color w:val="0078C1"/>
                                    <w:sz w:val="21"/>
                                    <w:szCs w:val="21"/>
                                  </w:rPr>
                                  <w:t>second video</w:t>
                                </w:r>
                              </w:hyperlink>
                              <w:r>
                                <w:rPr>
                                  <w:rFonts w:ascii="Arial" w:hAnsi="Arial" w:cs="Arial"/>
                                  <w:color w:val="333333"/>
                                  <w:sz w:val="21"/>
                                  <w:szCs w:val="21"/>
                                </w:rPr>
                                <w:t xml:space="preserve"> to designate your beneficiary. </w:t>
                              </w:r>
                            </w:p>
                            <w:p w14:paraId="78D674BA" w14:textId="77777777" w:rsidR="00042FF9" w:rsidRDefault="00042FF9">
                              <w:pPr>
                                <w:pStyle w:val="NormalWeb"/>
                                <w:rPr>
                                  <w:rFonts w:ascii="Times New Roman" w:hAnsi="Times New Roman" w:cs="Times New Roman"/>
                                  <w:color w:val="333333"/>
                                </w:rPr>
                              </w:pPr>
                            </w:p>
                            <w:p w14:paraId="5648F084"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Remote work has taught us we cannot rely on paper forms for such an important benefit. If you don't recall ever doing this in Oracle, please do so now during open enrollment. </w:t>
                              </w:r>
                            </w:p>
                          </w:tc>
                        </w:tr>
                      </w:tbl>
                      <w:p w14:paraId="7701232C"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9216598"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3D5577FF" w14:textId="77777777">
                                <w:trPr>
                                  <w:trHeight w:val="15"/>
                                  <w:tblCellSpacing w:w="0" w:type="dxa"/>
                                  <w:jc w:val="center"/>
                                </w:trPr>
                                <w:tc>
                                  <w:tcPr>
                                    <w:tcW w:w="0" w:type="auto"/>
                                    <w:shd w:val="clear" w:color="auto" w:fill="000000"/>
                                    <w:vAlign w:val="center"/>
                                    <w:hideMark/>
                                  </w:tcPr>
                                  <w:p w14:paraId="01AF4E24" w14:textId="7FD02EA3" w:rsidR="00042FF9" w:rsidRDefault="00042FF9">
                                    <w:pPr>
                                      <w:spacing w:line="15" w:lineRule="atLeast"/>
                                      <w:jc w:val="center"/>
                                      <w:rPr>
                                        <w:rFonts w:eastAsia="Times New Roman"/>
                                      </w:rPr>
                                    </w:pPr>
                                    <w:r>
                                      <w:rPr>
                                        <w:rFonts w:eastAsia="Times New Roman"/>
                                        <w:noProof/>
                                      </w:rPr>
                                      <w:drawing>
                                        <wp:inline distT="0" distB="0" distL="0" distR="0" wp14:anchorId="0FAAD2F2" wp14:editId="2E8001C2">
                                          <wp:extent cx="47625" cy="9525"/>
                                          <wp:effectExtent l="0" t="0" r="0" b="0"/>
                                          <wp:docPr id="90584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12E93EF8" w14:textId="77777777" w:rsidR="00042FF9" w:rsidRDefault="00042FF9">
                              <w:pPr>
                                <w:jc w:val="center"/>
                                <w:rPr>
                                  <w:rFonts w:ascii="Times New Roman" w:eastAsia="Times New Roman" w:hAnsi="Times New Roman" w:cs="Times New Roman"/>
                                  <w:sz w:val="20"/>
                                  <w:szCs w:val="20"/>
                                </w:rPr>
                              </w:pPr>
                            </w:p>
                          </w:tc>
                        </w:tr>
                      </w:tbl>
                      <w:p w14:paraId="31434638"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505AF382" w14:textId="77777777">
                          <w:trPr>
                            <w:tblCellSpacing w:w="0" w:type="dxa"/>
                            <w:jc w:val="center"/>
                          </w:trPr>
                          <w:tc>
                            <w:tcPr>
                              <w:tcW w:w="0" w:type="auto"/>
                              <w:tcMar>
                                <w:top w:w="150" w:type="dxa"/>
                                <w:left w:w="300" w:type="dxa"/>
                                <w:bottom w:w="150" w:type="dxa"/>
                                <w:right w:w="300" w:type="dxa"/>
                              </w:tcMar>
                              <w:hideMark/>
                            </w:tcPr>
                            <w:p w14:paraId="7CE9AF8D" w14:textId="77777777" w:rsidR="00042FF9" w:rsidRDefault="00042FF9">
                              <w:pPr>
                                <w:pStyle w:val="NormalWeb"/>
                                <w:rPr>
                                  <w:rFonts w:ascii="Times New Roman" w:hAnsi="Times New Roman" w:cs="Times New Roman"/>
                                  <w:color w:val="333333"/>
                                </w:rPr>
                              </w:pPr>
                              <w:r>
                                <w:rPr>
                                  <w:rFonts w:ascii="Arial" w:hAnsi="Arial" w:cs="Arial"/>
                                  <w:b/>
                                  <w:bCs/>
                                  <w:color w:val="228CD8"/>
                                </w:rPr>
                                <w:t xml:space="preserve">Illinois House Bill 5258 </w:t>
                              </w:r>
                            </w:p>
                            <w:p w14:paraId="2C00B2EE"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Effective January 1, 2026, certain </w:t>
                              </w:r>
                              <w:hyperlink r:id="rId25" w:anchor="rules" w:tgtFrame="_blank" w:history="1">
                                <w:r>
                                  <w:rPr>
                                    <w:rStyle w:val="Hyperlink"/>
                                    <w:rFonts w:ascii="Arial" w:hAnsi="Arial" w:cs="Arial"/>
                                    <w:b/>
                                    <w:bCs/>
                                    <w:color w:val="0078C1"/>
                                    <w:sz w:val="21"/>
                                    <w:szCs w:val="21"/>
                                  </w:rPr>
                                  <w:t>IRS dependent parents and stepparents</w:t>
                                </w:r>
                              </w:hyperlink>
                              <w:r>
                                <w:rPr>
                                  <w:rFonts w:ascii="Arial" w:hAnsi="Arial" w:cs="Arial"/>
                                  <w:color w:val="333333"/>
                                  <w:sz w:val="21"/>
                                  <w:szCs w:val="21"/>
                                </w:rPr>
                                <w:t xml:space="preserve"> may be eligible for medical insurance. Under this definition, the individual must be a parent or stepparent of the employee, must earn less than $5,050 in gross income (for 2025), receive more than 50% of their financial support from the employee and may not be claimed as a qualifying relative by another taxpayer.</w:t>
                              </w:r>
                            </w:p>
                            <w:p w14:paraId="31DD0DEF" w14:textId="77777777" w:rsidR="00042FF9" w:rsidRDefault="00042FF9" w:rsidP="002E5F6C">
                              <w:pPr>
                                <w:numPr>
                                  <w:ilvl w:val="0"/>
                                  <w:numId w:val="3"/>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This does not extend to parents/stepparents of an employee’s spouse</w:t>
                              </w:r>
                            </w:p>
                            <w:p w14:paraId="086C4984" w14:textId="77777777" w:rsidR="00042FF9" w:rsidRDefault="00042FF9" w:rsidP="002E5F6C">
                              <w:pPr>
                                <w:numPr>
                                  <w:ilvl w:val="0"/>
                                  <w:numId w:val="3"/>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Not eligible for COBRA</w:t>
                              </w:r>
                            </w:p>
                            <w:p w14:paraId="3D4D0F91" w14:textId="77777777" w:rsidR="00042FF9" w:rsidRDefault="00042FF9" w:rsidP="002E5F6C">
                              <w:pPr>
                                <w:numPr>
                                  <w:ilvl w:val="0"/>
                                  <w:numId w:val="3"/>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A notarized affidavit is required </w:t>
                              </w:r>
                            </w:p>
                          </w:tc>
                        </w:tr>
                      </w:tbl>
                      <w:p w14:paraId="4C3CA728"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38371230"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7707DB09" w14:textId="77777777">
                                <w:trPr>
                                  <w:trHeight w:val="15"/>
                                  <w:tblCellSpacing w:w="0" w:type="dxa"/>
                                  <w:jc w:val="center"/>
                                </w:trPr>
                                <w:tc>
                                  <w:tcPr>
                                    <w:tcW w:w="0" w:type="auto"/>
                                    <w:shd w:val="clear" w:color="auto" w:fill="4D4D4D"/>
                                    <w:vAlign w:val="center"/>
                                    <w:hideMark/>
                                  </w:tcPr>
                                  <w:p w14:paraId="4DE576B5" w14:textId="385B6941" w:rsidR="00042FF9" w:rsidRDefault="00042FF9">
                                    <w:pPr>
                                      <w:spacing w:line="15" w:lineRule="atLeast"/>
                                      <w:jc w:val="center"/>
                                      <w:rPr>
                                        <w:rFonts w:eastAsia="Times New Roman"/>
                                      </w:rPr>
                                    </w:pPr>
                                    <w:r>
                                      <w:rPr>
                                        <w:rFonts w:eastAsia="Times New Roman"/>
                                        <w:noProof/>
                                      </w:rPr>
                                      <w:drawing>
                                        <wp:inline distT="0" distB="0" distL="0" distR="0" wp14:anchorId="276B3D92" wp14:editId="4275B2DC">
                                          <wp:extent cx="47625" cy="9525"/>
                                          <wp:effectExtent l="0" t="0" r="0" b="0"/>
                                          <wp:docPr id="2487092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36AEDF2" w14:textId="77777777" w:rsidR="00042FF9" w:rsidRDefault="00042FF9">
                              <w:pPr>
                                <w:jc w:val="center"/>
                                <w:rPr>
                                  <w:rFonts w:ascii="Times New Roman" w:eastAsia="Times New Roman" w:hAnsi="Times New Roman" w:cs="Times New Roman"/>
                                  <w:sz w:val="20"/>
                                  <w:szCs w:val="20"/>
                                </w:rPr>
                              </w:pPr>
                            </w:p>
                          </w:tc>
                        </w:tr>
                      </w:tbl>
                      <w:p w14:paraId="33C19AE6"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3203BDB9" w14:textId="77777777">
                          <w:trPr>
                            <w:tblCellSpacing w:w="0" w:type="dxa"/>
                            <w:jc w:val="center"/>
                          </w:trPr>
                          <w:tc>
                            <w:tcPr>
                              <w:tcW w:w="0" w:type="auto"/>
                              <w:tcMar>
                                <w:top w:w="150" w:type="dxa"/>
                                <w:left w:w="300" w:type="dxa"/>
                                <w:bottom w:w="150" w:type="dxa"/>
                                <w:right w:w="300" w:type="dxa"/>
                              </w:tcMar>
                              <w:hideMark/>
                            </w:tcPr>
                            <w:tbl>
                              <w:tblPr>
                                <w:tblpPr w:leftFromText="11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2160"/>
                              </w:tblGrid>
                              <w:tr w:rsidR="00042FF9" w14:paraId="246DC597" w14:textId="77777777">
                                <w:trPr>
                                  <w:trHeight w:val="15"/>
                                  <w:tblCellSpacing w:w="0" w:type="dxa"/>
                                </w:trPr>
                                <w:tc>
                                  <w:tcPr>
                                    <w:tcW w:w="225" w:type="dxa"/>
                                    <w:hideMark/>
                                  </w:tcPr>
                                  <w:p w14:paraId="25602CC4" w14:textId="2770BE04" w:rsidR="00042FF9" w:rsidRDefault="00042FF9">
                                    <w:pPr>
                                      <w:spacing w:line="15" w:lineRule="atLeast"/>
                                      <w:jc w:val="center"/>
                                      <w:rPr>
                                        <w:rFonts w:eastAsia="Times New Roman"/>
                                      </w:rPr>
                                    </w:pPr>
                                    <w:r>
                                      <w:rPr>
                                        <w:rFonts w:eastAsia="Times New Roman"/>
                                        <w:noProof/>
                                      </w:rPr>
                                      <w:drawing>
                                        <wp:inline distT="0" distB="0" distL="0" distR="0" wp14:anchorId="5825D198" wp14:editId="65B337CE">
                                          <wp:extent cx="142875" cy="9525"/>
                                          <wp:effectExtent l="0" t="0" r="0" b="0"/>
                                          <wp:docPr id="1886191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160"/>
                                    </w:tblGrid>
                                    <w:tr w:rsidR="00042FF9" w14:paraId="6A751D31" w14:textId="77777777">
                                      <w:trPr>
                                        <w:tblCellSpacing w:w="0" w:type="dxa"/>
                                      </w:trPr>
                                      <w:tc>
                                        <w:tcPr>
                                          <w:tcW w:w="0" w:type="auto"/>
                                          <w:vAlign w:val="center"/>
                                          <w:hideMark/>
                                        </w:tcPr>
                                        <w:p w14:paraId="75A2326B" w14:textId="0B60C0E4" w:rsidR="00042FF9" w:rsidRDefault="00042FF9">
                                          <w:pPr>
                                            <w:jc w:val="center"/>
                                            <w:rPr>
                                              <w:rFonts w:ascii="Times New Roman" w:eastAsia="Times New Roman" w:hAnsi="Times New Roman" w:cs="Times New Roman"/>
                                              <w:color w:val="333333"/>
                                            </w:rPr>
                                          </w:pPr>
                                          <w:r>
                                            <w:rPr>
                                              <w:rFonts w:ascii="Times New Roman" w:eastAsia="Times New Roman" w:hAnsi="Times New Roman" w:cs="Times New Roman"/>
                                              <w:noProof/>
                                              <w:color w:val="333333"/>
                                            </w:rPr>
                                            <w:drawing>
                                              <wp:inline distT="0" distB="0" distL="0" distR="0" wp14:anchorId="3DE69FF7" wp14:editId="7EE5731F">
                                                <wp:extent cx="1362075" cy="1076325"/>
                                                <wp:effectExtent l="0" t="0" r="9525" b="9525"/>
                                                <wp:docPr id="13383765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62075" cy="1076325"/>
                                                        </a:xfrm>
                                                        <a:prstGeom prst="rect">
                                                          <a:avLst/>
                                                        </a:prstGeom>
                                                        <a:noFill/>
                                                        <a:ln>
                                                          <a:noFill/>
                                                        </a:ln>
                                                      </pic:spPr>
                                                    </pic:pic>
                                                  </a:graphicData>
                                                </a:graphic>
                                              </wp:inline>
                                            </w:drawing>
                                          </w:r>
                                        </w:p>
                                      </w:tc>
                                    </w:tr>
                                  </w:tbl>
                                  <w:p w14:paraId="29EDD76A" w14:textId="77777777" w:rsidR="00042FF9" w:rsidRDefault="00042FF9">
                                    <w:pPr>
                                      <w:rPr>
                                        <w:rFonts w:ascii="Times New Roman" w:eastAsia="Times New Roman" w:hAnsi="Times New Roman" w:cs="Times New Roman"/>
                                        <w:sz w:val="20"/>
                                        <w:szCs w:val="20"/>
                                      </w:rPr>
                                    </w:pPr>
                                  </w:p>
                                </w:tc>
                              </w:tr>
                            </w:tbl>
                            <w:p w14:paraId="224201A8" w14:textId="77777777" w:rsidR="00042FF9" w:rsidRDefault="00042FF9">
                              <w:pPr>
                                <w:pStyle w:val="NormalWeb"/>
                                <w:rPr>
                                  <w:rFonts w:ascii="Times New Roman" w:hAnsi="Times New Roman" w:cs="Times New Roman"/>
                                  <w:color w:val="333333"/>
                                </w:rPr>
                              </w:pPr>
                              <w:r>
                                <w:rPr>
                                  <w:rFonts w:ascii="Arial" w:hAnsi="Arial" w:cs="Arial"/>
                                  <w:b/>
                                  <w:bCs/>
                                  <w:color w:val="2B8ED5"/>
                                </w:rPr>
                                <w:t xml:space="preserve">Attend a Virtual Drop-in Session </w:t>
                              </w:r>
                            </w:p>
                            <w:p w14:paraId="59464EAA"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Join us for a drop-in session to help navigate the newly updated layout of Open Enrollment or ask any questions:</w:t>
                              </w:r>
                            </w:p>
                            <w:p w14:paraId="7944B848" w14:textId="77777777" w:rsidR="00042FF9" w:rsidRDefault="00042FF9" w:rsidP="002E5F6C">
                              <w:pPr>
                                <w:numPr>
                                  <w:ilvl w:val="0"/>
                                  <w:numId w:val="4"/>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10-11 a.m. Tuesday, October 28 </w:t>
                              </w:r>
                              <w:hyperlink r:id="rId27" w:tgtFrame="_blank" w:history="1">
                                <w:r>
                                  <w:rPr>
                                    <w:rStyle w:val="Hyperlink"/>
                                    <w:rFonts w:ascii="Arial" w:eastAsia="Times New Roman" w:hAnsi="Arial" w:cs="Arial"/>
                                    <w:b/>
                                    <w:bCs/>
                                    <w:color w:val="0078C1"/>
                                    <w:sz w:val="21"/>
                                    <w:szCs w:val="21"/>
                                  </w:rPr>
                                  <w:t>Add to calendar</w:t>
                                </w:r>
                              </w:hyperlink>
                              <w:r>
                                <w:rPr>
                                  <w:rFonts w:ascii="Arial" w:eastAsia="Times New Roman" w:hAnsi="Arial" w:cs="Arial"/>
                                  <w:color w:val="333333"/>
                                  <w:sz w:val="21"/>
                                  <w:szCs w:val="21"/>
                                </w:rPr>
                                <w:t xml:space="preserve">. </w:t>
                              </w:r>
                            </w:p>
                            <w:p w14:paraId="5C5E8AE8" w14:textId="77777777" w:rsidR="00042FF9" w:rsidRDefault="00042FF9" w:rsidP="002E5F6C">
                              <w:pPr>
                                <w:numPr>
                                  <w:ilvl w:val="0"/>
                                  <w:numId w:val="4"/>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11:30 a.m.-12:30 p.m. Wednesday, October 29 </w:t>
                              </w:r>
                              <w:hyperlink r:id="rId28" w:tgtFrame="_blank" w:history="1">
                                <w:r>
                                  <w:rPr>
                                    <w:rStyle w:val="Hyperlink"/>
                                    <w:rFonts w:ascii="Arial" w:eastAsia="Times New Roman" w:hAnsi="Arial" w:cs="Arial"/>
                                    <w:b/>
                                    <w:bCs/>
                                    <w:color w:val="0078C1"/>
                                    <w:sz w:val="21"/>
                                    <w:szCs w:val="21"/>
                                  </w:rPr>
                                  <w:t>Add to calendar</w:t>
                                </w:r>
                              </w:hyperlink>
                              <w:r>
                                <w:rPr>
                                  <w:rFonts w:ascii="Arial" w:eastAsia="Times New Roman" w:hAnsi="Arial" w:cs="Arial"/>
                                  <w:color w:val="333333"/>
                                  <w:sz w:val="21"/>
                                  <w:szCs w:val="21"/>
                                </w:rPr>
                                <w:t>.</w:t>
                              </w:r>
                              <w:r>
                                <w:rPr>
                                  <w:rFonts w:ascii="Times New Roman" w:eastAsia="Times New Roman" w:hAnsi="Times New Roman" w:cs="Times New Roman"/>
                                  <w:color w:val="333333"/>
                                  <w:sz w:val="21"/>
                                  <w:szCs w:val="21"/>
                                </w:rPr>
                                <w:t xml:space="preserve"> </w:t>
                              </w:r>
                            </w:p>
                          </w:tc>
                        </w:tr>
                      </w:tbl>
                      <w:p w14:paraId="54923B12"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533538B2" w14:textId="77777777">
                          <w:trPr>
                            <w:tblCellSpacing w:w="0" w:type="dxa"/>
                            <w:jc w:val="center"/>
                          </w:trPr>
                          <w:tc>
                            <w:tcPr>
                              <w:tcW w:w="5000" w:type="pct"/>
                              <w:tcMar>
                                <w:top w:w="150" w:type="dxa"/>
                                <w:left w:w="300" w:type="dxa"/>
                                <w:bottom w:w="150"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84"/>
                              </w:tblGrid>
                              <w:tr w:rsidR="00042FF9" w14:paraId="225B2DB8" w14:textId="77777777">
                                <w:trPr>
                                  <w:trHeight w:val="15"/>
                                  <w:tblCellSpacing w:w="0" w:type="dxa"/>
                                  <w:jc w:val="center"/>
                                </w:trPr>
                                <w:tc>
                                  <w:tcPr>
                                    <w:tcW w:w="0" w:type="auto"/>
                                    <w:shd w:val="clear" w:color="auto" w:fill="4D4D4D"/>
                                    <w:vAlign w:val="center"/>
                                    <w:hideMark/>
                                  </w:tcPr>
                                  <w:p w14:paraId="08F10BB7" w14:textId="48A5B52D" w:rsidR="00042FF9" w:rsidRDefault="00042FF9">
                                    <w:pPr>
                                      <w:spacing w:line="15" w:lineRule="atLeast"/>
                                      <w:jc w:val="center"/>
                                      <w:rPr>
                                        <w:rFonts w:eastAsia="Times New Roman"/>
                                      </w:rPr>
                                    </w:pPr>
                                    <w:r>
                                      <w:rPr>
                                        <w:rFonts w:eastAsia="Times New Roman"/>
                                        <w:noProof/>
                                      </w:rPr>
                                      <w:drawing>
                                        <wp:inline distT="0" distB="0" distL="0" distR="0" wp14:anchorId="5393A836" wp14:editId="69B7BB9F">
                                          <wp:extent cx="47625" cy="9525"/>
                                          <wp:effectExtent l="0" t="0" r="0" b="0"/>
                                          <wp:docPr id="2106805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1EF5B533" w14:textId="77777777" w:rsidR="00042FF9" w:rsidRDefault="00042FF9">
                              <w:pPr>
                                <w:jc w:val="center"/>
                                <w:rPr>
                                  <w:rFonts w:ascii="Times New Roman" w:eastAsia="Times New Roman" w:hAnsi="Times New Roman" w:cs="Times New Roman"/>
                                  <w:sz w:val="20"/>
                                  <w:szCs w:val="20"/>
                                </w:rPr>
                              </w:pPr>
                            </w:p>
                          </w:tc>
                        </w:tr>
                      </w:tbl>
                      <w:p w14:paraId="3BCCF655"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399690D8" w14:textId="77777777">
                          <w:trPr>
                            <w:tblCellSpacing w:w="0" w:type="dxa"/>
                            <w:jc w:val="center"/>
                          </w:trPr>
                          <w:tc>
                            <w:tcPr>
                              <w:tcW w:w="0" w:type="auto"/>
                              <w:tcMar>
                                <w:top w:w="150" w:type="dxa"/>
                                <w:left w:w="300" w:type="dxa"/>
                                <w:bottom w:w="150" w:type="dxa"/>
                                <w:right w:w="300" w:type="dxa"/>
                              </w:tcMar>
                              <w:hideMark/>
                            </w:tcPr>
                            <w:p w14:paraId="4112E369" w14:textId="77777777" w:rsidR="00042FF9" w:rsidRDefault="00042FF9">
                              <w:pPr>
                                <w:pStyle w:val="NormalWeb"/>
                                <w:rPr>
                                  <w:rFonts w:ascii="Times New Roman" w:hAnsi="Times New Roman" w:cs="Times New Roman"/>
                                  <w:color w:val="333333"/>
                                </w:rPr>
                              </w:pPr>
                              <w:r>
                                <w:rPr>
                                  <w:rFonts w:ascii="Arial" w:hAnsi="Arial" w:cs="Arial"/>
                                  <w:b/>
                                  <w:bCs/>
                                  <w:color w:val="228CD8"/>
                                </w:rPr>
                                <w:t>Helpful Resources:</w:t>
                              </w:r>
                            </w:p>
                            <w:p w14:paraId="0CAB0665"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Blue Access for Members App (</w:t>
                              </w:r>
                              <w:hyperlink r:id="rId29" w:tgtFrame="_blank" w:history="1">
                                <w:r>
                                  <w:rPr>
                                    <w:rStyle w:val="Hyperlink"/>
                                    <w:rFonts w:ascii="Arial" w:eastAsia="Times New Roman" w:hAnsi="Arial" w:cs="Arial"/>
                                    <w:b/>
                                    <w:bCs/>
                                    <w:color w:val="0078C1"/>
                                    <w:sz w:val="21"/>
                                    <w:szCs w:val="21"/>
                                  </w:rPr>
                                  <w:t>BAM</w:t>
                                </w:r>
                              </w:hyperlink>
                              <w:r>
                                <w:rPr>
                                  <w:rFonts w:ascii="Arial" w:eastAsia="Times New Roman" w:hAnsi="Arial" w:cs="Arial"/>
                                  <w:color w:val="333333"/>
                                  <w:sz w:val="21"/>
                                  <w:szCs w:val="21"/>
                                </w:rPr>
                                <w:t>)</w:t>
                              </w:r>
                              <w:r>
                                <w:rPr>
                                  <w:rFonts w:ascii="Times New Roman" w:eastAsia="Times New Roman" w:hAnsi="Times New Roman" w:cs="Times New Roman"/>
                                  <w:color w:val="333333"/>
                                  <w:sz w:val="21"/>
                                  <w:szCs w:val="21"/>
                                </w:rPr>
                                <w:t xml:space="preserve"> </w:t>
                              </w:r>
                            </w:p>
                            <w:p w14:paraId="1820FC9A"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Use Blue Access for Members to take advantage of </w:t>
                              </w:r>
                              <w:hyperlink r:id="rId30" w:tgtFrame="_blank" w:history="1">
                                <w:r>
                                  <w:rPr>
                                    <w:rStyle w:val="Hyperlink"/>
                                    <w:rFonts w:ascii="Arial" w:eastAsia="Times New Roman" w:hAnsi="Arial" w:cs="Arial"/>
                                    <w:b/>
                                    <w:bCs/>
                                    <w:color w:val="0078C1"/>
                                    <w:sz w:val="21"/>
                                    <w:szCs w:val="21"/>
                                  </w:rPr>
                                  <w:t>Well on Target</w:t>
                                </w:r>
                              </w:hyperlink>
                              <w:r>
                                <w:rPr>
                                  <w:rFonts w:ascii="Arial" w:eastAsia="Times New Roman" w:hAnsi="Arial" w:cs="Arial"/>
                                  <w:color w:val="333333"/>
                                  <w:sz w:val="21"/>
                                  <w:szCs w:val="21"/>
                                </w:rPr>
                                <w:t>, which gives you a personal health assessment along with tracking tools and interactive health calculators</w:t>
                              </w:r>
                              <w:r>
                                <w:rPr>
                                  <w:rFonts w:ascii="Times New Roman" w:eastAsia="Times New Roman" w:hAnsi="Times New Roman" w:cs="Times New Roman"/>
                                  <w:color w:val="333333"/>
                                  <w:sz w:val="21"/>
                                  <w:szCs w:val="21"/>
                                </w:rPr>
                                <w:t xml:space="preserve"> </w:t>
                              </w:r>
                            </w:p>
                            <w:p w14:paraId="4487645B"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hyperlink r:id="rId31" w:tgtFrame="_blank" w:history="1">
                                <w:r>
                                  <w:rPr>
                                    <w:rStyle w:val="Hyperlink"/>
                                    <w:rFonts w:ascii="Arial" w:eastAsia="Times New Roman" w:hAnsi="Arial" w:cs="Arial"/>
                                    <w:b/>
                                    <w:bCs/>
                                    <w:color w:val="0078C1"/>
                                    <w:sz w:val="21"/>
                                    <w:szCs w:val="21"/>
                                  </w:rPr>
                                  <w:t>Blue365</w:t>
                                </w:r>
                              </w:hyperlink>
                              <w:r>
                                <w:rPr>
                                  <w:rFonts w:ascii="Arial" w:eastAsia="Times New Roman" w:hAnsi="Arial" w:cs="Arial"/>
                                  <w:color w:val="333333"/>
                                  <w:sz w:val="21"/>
                                  <w:szCs w:val="21"/>
                                </w:rPr>
                                <w:t xml:space="preserve"> offers premier health and wellness discounts</w:t>
                              </w:r>
                              <w:r>
                                <w:rPr>
                                  <w:rFonts w:ascii="Times New Roman" w:eastAsia="Times New Roman" w:hAnsi="Times New Roman" w:cs="Times New Roman"/>
                                  <w:color w:val="333333"/>
                                  <w:sz w:val="21"/>
                                  <w:szCs w:val="21"/>
                                </w:rPr>
                                <w:t xml:space="preserve"> </w:t>
                              </w:r>
                            </w:p>
                            <w:p w14:paraId="1921CAAE"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Find a doctor with </w:t>
                              </w:r>
                              <w:hyperlink r:id="rId32" w:tgtFrame="_blank" w:history="1">
                                <w:r>
                                  <w:rPr>
                                    <w:rStyle w:val="Hyperlink"/>
                                    <w:rFonts w:ascii="Arial" w:eastAsia="Times New Roman" w:hAnsi="Arial" w:cs="Arial"/>
                                    <w:b/>
                                    <w:bCs/>
                                    <w:color w:val="0078C1"/>
                                    <w:sz w:val="21"/>
                                    <w:szCs w:val="21"/>
                                  </w:rPr>
                                  <w:t>BCBS Provider Finder</w:t>
                                </w:r>
                              </w:hyperlink>
                              <w:r>
                                <w:rPr>
                                  <w:rFonts w:ascii="Times New Roman" w:eastAsia="Times New Roman" w:hAnsi="Times New Roman" w:cs="Times New Roman"/>
                                  <w:color w:val="333333"/>
                                  <w:sz w:val="21"/>
                                  <w:szCs w:val="21"/>
                                </w:rPr>
                                <w:t xml:space="preserve"> </w:t>
                              </w:r>
                            </w:p>
                            <w:p w14:paraId="406943F6"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lastRenderedPageBreak/>
                                <w:t xml:space="preserve">Blue Cross Connect's </w:t>
                              </w:r>
                              <w:hyperlink r:id="rId33" w:tgtFrame="_blank" w:history="1">
                                <w:r>
                                  <w:rPr>
                                    <w:rStyle w:val="Hyperlink"/>
                                    <w:rFonts w:ascii="Arial" w:eastAsia="Times New Roman" w:hAnsi="Arial" w:cs="Arial"/>
                                    <w:b/>
                                    <w:bCs/>
                                    <w:color w:val="0078C1"/>
                                    <w:sz w:val="21"/>
                                    <w:szCs w:val="21"/>
                                  </w:rPr>
                                  <w:t>Mental Health Resources</w:t>
                                </w:r>
                              </w:hyperlink>
                              <w:r>
                                <w:rPr>
                                  <w:rFonts w:ascii="Times New Roman" w:eastAsia="Times New Roman" w:hAnsi="Times New Roman" w:cs="Times New Roman"/>
                                  <w:color w:val="333333"/>
                                  <w:sz w:val="21"/>
                                  <w:szCs w:val="21"/>
                                </w:rPr>
                                <w:t xml:space="preserve"> </w:t>
                              </w:r>
                            </w:p>
                            <w:p w14:paraId="21610A89"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r>
                                <w:rPr>
                                  <w:rFonts w:ascii="Arial" w:eastAsia="Times New Roman" w:hAnsi="Arial" w:cs="Arial"/>
                                  <w:color w:val="333333"/>
                                  <w:sz w:val="21"/>
                                  <w:szCs w:val="21"/>
                                </w:rPr>
                                <w:t xml:space="preserve">Employee Assistance Program Workplace Solutions recently hosted an orientation on the many resources they provide. </w:t>
                              </w:r>
                              <w:hyperlink r:id="rId34" w:tgtFrame="_blank" w:history="1">
                                <w:r>
                                  <w:rPr>
                                    <w:rStyle w:val="Hyperlink"/>
                                    <w:rFonts w:ascii="Arial" w:eastAsia="Times New Roman" w:hAnsi="Arial" w:cs="Arial"/>
                                    <w:b/>
                                    <w:bCs/>
                                    <w:color w:val="0078C1"/>
                                    <w:sz w:val="21"/>
                                    <w:szCs w:val="21"/>
                                  </w:rPr>
                                  <w:t>View the recorded session</w:t>
                                </w:r>
                              </w:hyperlink>
                              <w:r>
                                <w:rPr>
                                  <w:rFonts w:ascii="Arial" w:eastAsia="Times New Roman" w:hAnsi="Arial" w:cs="Arial"/>
                                  <w:color w:val="333333"/>
                                  <w:sz w:val="21"/>
                                  <w:szCs w:val="21"/>
                                </w:rPr>
                                <w:t xml:space="preserve">. </w:t>
                              </w:r>
                            </w:p>
                            <w:p w14:paraId="22DDFF44" w14:textId="77777777" w:rsidR="00042FF9" w:rsidRDefault="00042FF9" w:rsidP="002E5F6C">
                              <w:pPr>
                                <w:numPr>
                                  <w:ilvl w:val="0"/>
                                  <w:numId w:val="5"/>
                                </w:numPr>
                                <w:ind w:hanging="240"/>
                                <w:rPr>
                                  <w:rFonts w:ascii="Times New Roman" w:eastAsia="Times New Roman" w:hAnsi="Times New Roman" w:cs="Times New Roman"/>
                                  <w:color w:val="333333"/>
                                  <w:sz w:val="21"/>
                                  <w:szCs w:val="21"/>
                                </w:rPr>
                              </w:pPr>
                              <w:hyperlink r:id="rId35" w:tgtFrame="_blank" w:history="1">
                                <w:r>
                                  <w:rPr>
                                    <w:rStyle w:val="Hyperlink"/>
                                    <w:rFonts w:ascii="Arial" w:eastAsia="Times New Roman" w:hAnsi="Arial" w:cs="Arial"/>
                                    <w:b/>
                                    <w:bCs/>
                                    <w:color w:val="0078C1"/>
                                    <w:sz w:val="21"/>
                                    <w:szCs w:val="21"/>
                                  </w:rPr>
                                  <w:t>Annual Required Notifications</w:t>
                                </w:r>
                              </w:hyperlink>
                            </w:p>
                          </w:tc>
                        </w:tr>
                      </w:tbl>
                      <w:p w14:paraId="603F90B3" w14:textId="77777777" w:rsidR="00042FF9" w:rsidRDefault="00042FF9">
                        <w:pPr>
                          <w:jc w:val="center"/>
                          <w:rPr>
                            <w:rFonts w:ascii="Times New Roman" w:eastAsia="Times New Roman" w:hAnsi="Times New Roman" w:cs="Times New Roman"/>
                            <w:sz w:val="20"/>
                            <w:szCs w:val="20"/>
                          </w:rPr>
                        </w:pPr>
                      </w:p>
                    </w:tc>
                  </w:tr>
                </w:tbl>
                <w:p w14:paraId="4C1839A8"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243E66EC"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36FBE288" w14:textId="77777777">
                          <w:trPr>
                            <w:tblCellSpacing w:w="0" w:type="dxa"/>
                            <w:jc w:val="center"/>
                          </w:trPr>
                          <w:tc>
                            <w:tcPr>
                              <w:tcW w:w="5000" w:type="pct"/>
                              <w:tcMar>
                                <w:top w:w="135" w:type="dxa"/>
                                <w:left w:w="0" w:type="dxa"/>
                                <w:bottom w:w="135" w:type="dxa"/>
                                <w:right w:w="0" w:type="dxa"/>
                              </w:tcMar>
                              <w:hideMark/>
                            </w:tcPr>
                            <w:tbl>
                              <w:tblPr>
                                <w:tblW w:w="4650" w:type="pct"/>
                                <w:jc w:val="center"/>
                                <w:tblCellSpacing w:w="0" w:type="dxa"/>
                                <w:tblCellMar>
                                  <w:left w:w="0" w:type="dxa"/>
                                  <w:right w:w="0" w:type="dxa"/>
                                </w:tblCellMar>
                                <w:tblLook w:val="04A0" w:firstRow="1" w:lastRow="0" w:firstColumn="1" w:lastColumn="0" w:noHBand="0" w:noVBand="1"/>
                              </w:tblPr>
                              <w:tblGrid>
                                <w:gridCol w:w="8355"/>
                              </w:tblGrid>
                              <w:tr w:rsidR="00042FF9" w14:paraId="43C8A4FC" w14:textId="77777777">
                                <w:trPr>
                                  <w:trHeight w:val="15"/>
                                  <w:tblCellSpacing w:w="0" w:type="dxa"/>
                                  <w:jc w:val="center"/>
                                </w:trPr>
                                <w:tc>
                                  <w:tcPr>
                                    <w:tcW w:w="0" w:type="auto"/>
                                    <w:shd w:val="clear" w:color="auto" w:fill="4D4D4D"/>
                                    <w:vAlign w:val="center"/>
                                    <w:hideMark/>
                                  </w:tcPr>
                                  <w:p w14:paraId="5868B3DA" w14:textId="3545D65D" w:rsidR="00042FF9" w:rsidRDefault="00042FF9">
                                    <w:pPr>
                                      <w:spacing w:line="15" w:lineRule="atLeast"/>
                                      <w:jc w:val="center"/>
                                      <w:rPr>
                                        <w:rFonts w:eastAsia="Times New Roman"/>
                                      </w:rPr>
                                    </w:pPr>
                                    <w:r>
                                      <w:rPr>
                                        <w:rFonts w:eastAsia="Times New Roman"/>
                                        <w:noProof/>
                                      </w:rPr>
                                      <w:drawing>
                                        <wp:inline distT="0" distB="0" distL="0" distR="0" wp14:anchorId="62A90585" wp14:editId="2E4F5A3E">
                                          <wp:extent cx="47625" cy="9525"/>
                                          <wp:effectExtent l="0" t="0" r="0" b="0"/>
                                          <wp:docPr id="1333395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036E3BE1" w14:textId="77777777" w:rsidR="00042FF9" w:rsidRDefault="00042FF9">
                              <w:pPr>
                                <w:jc w:val="center"/>
                                <w:rPr>
                                  <w:rFonts w:ascii="Times New Roman" w:eastAsia="Times New Roman" w:hAnsi="Times New Roman" w:cs="Times New Roman"/>
                                  <w:sz w:val="20"/>
                                  <w:szCs w:val="20"/>
                                </w:rPr>
                              </w:pPr>
                            </w:p>
                          </w:tc>
                        </w:tr>
                      </w:tbl>
                      <w:p w14:paraId="782E534B" w14:textId="77777777" w:rsidR="00042FF9" w:rsidRDefault="00042FF9">
                        <w:pPr>
                          <w:jc w:val="center"/>
                          <w:rPr>
                            <w:rFonts w:ascii="Times New Roman" w:eastAsia="Times New Roman" w:hAnsi="Times New Roman" w:cs="Times New Roman"/>
                            <w:sz w:val="20"/>
                            <w:szCs w:val="20"/>
                          </w:rPr>
                        </w:pPr>
                      </w:p>
                    </w:tc>
                  </w:tr>
                </w:tbl>
                <w:p w14:paraId="08FF3D2F"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8F40C93"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3C4A58C3" w14:textId="77777777">
                          <w:trPr>
                            <w:tblCellSpacing w:w="0" w:type="dxa"/>
                            <w:jc w:val="center"/>
                          </w:trPr>
                          <w:tc>
                            <w:tcPr>
                              <w:tcW w:w="0" w:type="auto"/>
                              <w:shd w:val="clear" w:color="auto" w:fill="B9D8ED"/>
                              <w:tcMar>
                                <w:top w:w="150" w:type="dxa"/>
                                <w:left w:w="300" w:type="dxa"/>
                                <w:bottom w:w="150" w:type="dxa"/>
                                <w:right w:w="300" w:type="dxa"/>
                              </w:tcMar>
                              <w:hideMark/>
                            </w:tcPr>
                            <w:p w14:paraId="42DAF88F" w14:textId="77777777" w:rsidR="00042FF9" w:rsidRDefault="00042FF9">
                              <w:pPr>
                                <w:pStyle w:val="NormalWeb"/>
                                <w:rPr>
                                  <w:rFonts w:ascii="Times New Roman" w:hAnsi="Times New Roman" w:cs="Times New Roman"/>
                                  <w:color w:val="333333"/>
                                </w:rPr>
                              </w:pPr>
                              <w:r>
                                <w:rPr>
                                  <w:rFonts w:ascii="Arial" w:hAnsi="Arial" w:cs="Arial"/>
                                  <w:b/>
                                  <w:bCs/>
                                  <w:color w:val="2B8ED5"/>
                                </w:rPr>
                                <w:t>Enroll Online</w:t>
                              </w:r>
                            </w:p>
                            <w:p w14:paraId="657E6089" w14:textId="77777777" w:rsidR="00042FF9" w:rsidRDefault="00042FF9">
                              <w:pPr>
                                <w:pStyle w:val="NormalWeb"/>
                                <w:rPr>
                                  <w:rFonts w:ascii="Times New Roman" w:hAnsi="Times New Roman" w:cs="Times New Roman"/>
                                  <w:color w:val="333333"/>
                                </w:rPr>
                              </w:pPr>
                              <w:r>
                                <w:rPr>
                                  <w:rFonts w:ascii="Arial" w:hAnsi="Arial" w:cs="Arial"/>
                                  <w:color w:val="333333"/>
                                  <w:sz w:val="21"/>
                                  <w:szCs w:val="21"/>
                                </w:rPr>
                                <w:t xml:space="preserve">Open enrollment is managed through </w:t>
                              </w:r>
                              <w:hyperlink r:id="rId36" w:tgtFrame="_blank" w:history="1">
                                <w:r>
                                  <w:rPr>
                                    <w:rStyle w:val="Hyperlink"/>
                                    <w:rFonts w:ascii="Arial" w:hAnsi="Arial" w:cs="Arial"/>
                                    <w:b/>
                                    <w:bCs/>
                                    <w:color w:val="228CD8"/>
                                    <w:sz w:val="21"/>
                                    <w:szCs w:val="21"/>
                                  </w:rPr>
                                  <w:t>Oracle Fusion</w:t>
                                </w:r>
                              </w:hyperlink>
                              <w:r>
                                <w:rPr>
                                  <w:rFonts w:ascii="Arial" w:hAnsi="Arial" w:cs="Arial"/>
                                  <w:color w:val="333333"/>
                                  <w:sz w:val="21"/>
                                  <w:szCs w:val="21"/>
                                </w:rPr>
                                <w:t xml:space="preserve">. </w:t>
                              </w:r>
                              <w:hyperlink r:id="rId37" w:tgtFrame="_blank" w:history="1">
                                <w:r>
                                  <w:rPr>
                                    <w:rStyle w:val="Hyperlink"/>
                                    <w:rFonts w:ascii="Arial" w:hAnsi="Arial" w:cs="Arial"/>
                                    <w:b/>
                                    <w:bCs/>
                                    <w:color w:val="228CD8"/>
                                    <w:sz w:val="21"/>
                                    <w:szCs w:val="21"/>
                                  </w:rPr>
                                  <w:t>View instructions</w:t>
                                </w:r>
                              </w:hyperlink>
                              <w:r>
                                <w:rPr>
                                  <w:rFonts w:ascii="Arial" w:hAnsi="Arial" w:cs="Arial"/>
                                  <w:color w:val="333333"/>
                                  <w:sz w:val="21"/>
                                  <w:szCs w:val="21"/>
                                </w:rPr>
                                <w:t xml:space="preserve"> on how to login and make your selections. </w:t>
                              </w:r>
                            </w:p>
                          </w:tc>
                        </w:tr>
                      </w:tbl>
                      <w:p w14:paraId="0B3C0763" w14:textId="77777777" w:rsidR="00042FF9" w:rsidRDefault="00042FF9">
                        <w:pPr>
                          <w:jc w:val="center"/>
                          <w:rPr>
                            <w:rFonts w:ascii="Times New Roman" w:eastAsia="Times New Roman" w:hAnsi="Times New Roman" w:cs="Times New Roman"/>
                            <w:sz w:val="20"/>
                            <w:szCs w:val="20"/>
                          </w:rPr>
                        </w:pPr>
                      </w:p>
                    </w:tc>
                  </w:tr>
                </w:tbl>
                <w:p w14:paraId="6593324D" w14:textId="77777777" w:rsidR="00042FF9" w:rsidRDefault="00042FF9">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1A326C72"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042FF9" w14:paraId="4DC00484" w14:textId="77777777">
                          <w:trPr>
                            <w:tblCellSpacing w:w="0" w:type="dxa"/>
                            <w:jc w:val="center"/>
                          </w:trPr>
                          <w:tc>
                            <w:tcPr>
                              <w:tcW w:w="0" w:type="auto"/>
                              <w:tcMar>
                                <w:top w:w="150" w:type="dxa"/>
                                <w:left w:w="300" w:type="dxa"/>
                                <w:bottom w:w="150" w:type="dxa"/>
                                <w:right w:w="300" w:type="dxa"/>
                              </w:tcMar>
                              <w:hideMark/>
                            </w:tcPr>
                            <w:p w14:paraId="5AFD9813" w14:textId="77777777" w:rsidR="00042FF9" w:rsidRDefault="00042FF9">
                              <w:pPr>
                                <w:pStyle w:val="NormalWeb"/>
                                <w:jc w:val="center"/>
                                <w:rPr>
                                  <w:rFonts w:ascii="Times New Roman" w:hAnsi="Times New Roman" w:cs="Times New Roman"/>
                                  <w:color w:val="333333"/>
                                </w:rPr>
                              </w:pPr>
                              <w:r>
                                <w:rPr>
                                  <w:rFonts w:ascii="Arial" w:hAnsi="Arial" w:cs="Arial"/>
                                  <w:color w:val="333333"/>
                                  <w:sz w:val="18"/>
                                  <w:szCs w:val="18"/>
                                </w:rPr>
                                <w:t xml:space="preserve">Questions? Visit </w:t>
                              </w:r>
                              <w:hyperlink r:id="rId38" w:tgtFrame="_blank" w:history="1">
                                <w:r>
                                  <w:rPr>
                                    <w:rStyle w:val="Hyperlink"/>
                                    <w:rFonts w:ascii="Arial" w:hAnsi="Arial" w:cs="Arial"/>
                                    <w:b/>
                                    <w:bCs/>
                                    <w:color w:val="228CD8"/>
                                    <w:sz w:val="18"/>
                                    <w:szCs w:val="18"/>
                                  </w:rPr>
                                  <w:t>Open Enrollment</w:t>
                                </w:r>
                              </w:hyperlink>
                              <w:r>
                                <w:rPr>
                                  <w:rFonts w:ascii="Arial" w:hAnsi="Arial" w:cs="Arial"/>
                                  <w:color w:val="333333"/>
                                  <w:sz w:val="18"/>
                                  <w:szCs w:val="18"/>
                                </w:rPr>
                                <w:t xml:space="preserve"> or email </w:t>
                              </w:r>
                              <w:hyperlink r:id="rId39" w:tgtFrame="_blank" w:history="1">
                                <w:r>
                                  <w:rPr>
                                    <w:rStyle w:val="Hyperlink"/>
                                    <w:rFonts w:ascii="Arial" w:hAnsi="Arial" w:cs="Arial"/>
                                    <w:b/>
                                    <w:bCs/>
                                    <w:color w:val="228CD8"/>
                                    <w:sz w:val="18"/>
                                    <w:szCs w:val="18"/>
                                  </w:rPr>
                                  <w:t>benefits@harpercollege.edu</w:t>
                                </w:r>
                              </w:hyperlink>
                              <w:r>
                                <w:rPr>
                                  <w:rFonts w:ascii="Times New Roman" w:hAnsi="Times New Roman" w:cs="Times New Roman"/>
                                  <w:color w:val="333333"/>
                                </w:rPr>
                                <w:t>.</w:t>
                              </w:r>
                            </w:p>
                          </w:tc>
                        </w:tr>
                      </w:tbl>
                      <w:p w14:paraId="5A7A2035" w14:textId="77777777" w:rsidR="00042FF9" w:rsidRDefault="00042FF9">
                        <w:pPr>
                          <w:jc w:val="center"/>
                          <w:rPr>
                            <w:rFonts w:ascii="Times New Roman" w:eastAsia="Times New Roman" w:hAnsi="Times New Roman" w:cs="Times New Roman"/>
                            <w:sz w:val="20"/>
                            <w:szCs w:val="20"/>
                          </w:rPr>
                        </w:pPr>
                      </w:p>
                    </w:tc>
                  </w:tr>
                </w:tbl>
                <w:p w14:paraId="1B770711" w14:textId="77777777" w:rsidR="00042FF9" w:rsidRDefault="00042FF9">
                  <w:pPr>
                    <w:jc w:val="center"/>
                    <w:rPr>
                      <w:rFonts w:ascii="Times New Roman" w:eastAsia="Times New Roman" w:hAnsi="Times New Roman" w:cs="Times New Roman"/>
                      <w:sz w:val="20"/>
                      <w:szCs w:val="20"/>
                    </w:rPr>
                  </w:pPr>
                </w:p>
              </w:tc>
            </w:tr>
          </w:tbl>
          <w:p w14:paraId="5CF9B6B8" w14:textId="77777777" w:rsidR="00042FF9" w:rsidRDefault="00042FF9">
            <w:pPr>
              <w:jc w:val="center"/>
              <w:rPr>
                <w:rFonts w:ascii="Times New Roman" w:eastAsia="Times New Roman" w:hAnsi="Times New Roman" w:cs="Times New Roman"/>
                <w:sz w:val="20"/>
                <w:szCs w:val="20"/>
              </w:rPr>
            </w:pPr>
          </w:p>
        </w:tc>
      </w:tr>
    </w:tbl>
    <w:p w14:paraId="420114CA" w14:textId="77777777" w:rsidR="00295576" w:rsidRDefault="00295576"/>
    <w:sectPr w:rsidR="00295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0F8A"/>
    <w:multiLevelType w:val="multilevel"/>
    <w:tmpl w:val="98E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C5D3D"/>
    <w:multiLevelType w:val="multilevel"/>
    <w:tmpl w:val="81F87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537F5"/>
    <w:multiLevelType w:val="multilevel"/>
    <w:tmpl w:val="01D24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94DDF"/>
    <w:multiLevelType w:val="multilevel"/>
    <w:tmpl w:val="5BB49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91096"/>
    <w:multiLevelType w:val="multilevel"/>
    <w:tmpl w:val="D91E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6839220">
    <w:abstractNumId w:val="3"/>
  </w:num>
  <w:num w:numId="2" w16cid:durableId="1301884499">
    <w:abstractNumId w:val="4"/>
  </w:num>
  <w:num w:numId="3" w16cid:durableId="2106265563">
    <w:abstractNumId w:val="0"/>
  </w:num>
  <w:num w:numId="4" w16cid:durableId="2056001040">
    <w:abstractNumId w:val="2"/>
  </w:num>
  <w:num w:numId="5" w16cid:durableId="820539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F9"/>
    <w:rsid w:val="00042FF9"/>
    <w:rsid w:val="0016771F"/>
    <w:rsid w:val="002154E7"/>
    <w:rsid w:val="00295576"/>
    <w:rsid w:val="002A7356"/>
    <w:rsid w:val="00464043"/>
    <w:rsid w:val="006C52E9"/>
    <w:rsid w:val="00863D14"/>
    <w:rsid w:val="00C52B2D"/>
    <w:rsid w:val="00CB4BFD"/>
    <w:rsid w:val="00E0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C71A"/>
  <w15:chartTrackingRefBased/>
  <w15:docId w15:val="{EFE3A8EB-1918-402B-819F-C642EFBE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FF9"/>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42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FF9"/>
    <w:rPr>
      <w:rFonts w:eastAsiaTheme="majorEastAsia" w:cstheme="majorBidi"/>
      <w:color w:val="272727" w:themeColor="text1" w:themeTint="D8"/>
    </w:rPr>
  </w:style>
  <w:style w:type="paragraph" w:styleId="Title">
    <w:name w:val="Title"/>
    <w:basedOn w:val="Normal"/>
    <w:next w:val="Normal"/>
    <w:link w:val="TitleChar"/>
    <w:uiPriority w:val="10"/>
    <w:qFormat/>
    <w:rsid w:val="00042F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FF9"/>
    <w:pPr>
      <w:spacing w:before="160"/>
      <w:jc w:val="center"/>
    </w:pPr>
    <w:rPr>
      <w:i/>
      <w:iCs/>
      <w:color w:val="404040" w:themeColor="text1" w:themeTint="BF"/>
    </w:rPr>
  </w:style>
  <w:style w:type="character" w:customStyle="1" w:styleId="QuoteChar">
    <w:name w:val="Quote Char"/>
    <w:basedOn w:val="DefaultParagraphFont"/>
    <w:link w:val="Quote"/>
    <w:uiPriority w:val="29"/>
    <w:rsid w:val="00042FF9"/>
    <w:rPr>
      <w:i/>
      <w:iCs/>
      <w:color w:val="404040" w:themeColor="text1" w:themeTint="BF"/>
    </w:rPr>
  </w:style>
  <w:style w:type="paragraph" w:styleId="ListParagraph">
    <w:name w:val="List Paragraph"/>
    <w:basedOn w:val="Normal"/>
    <w:uiPriority w:val="34"/>
    <w:qFormat/>
    <w:rsid w:val="00042FF9"/>
    <w:pPr>
      <w:ind w:left="720"/>
      <w:contextualSpacing/>
    </w:pPr>
  </w:style>
  <w:style w:type="character" w:styleId="IntenseEmphasis">
    <w:name w:val="Intense Emphasis"/>
    <w:basedOn w:val="DefaultParagraphFont"/>
    <w:uiPriority w:val="21"/>
    <w:qFormat/>
    <w:rsid w:val="00042FF9"/>
    <w:rPr>
      <w:i/>
      <w:iCs/>
      <w:color w:val="0F4761" w:themeColor="accent1" w:themeShade="BF"/>
    </w:rPr>
  </w:style>
  <w:style w:type="paragraph" w:styleId="IntenseQuote">
    <w:name w:val="Intense Quote"/>
    <w:basedOn w:val="Normal"/>
    <w:next w:val="Normal"/>
    <w:link w:val="IntenseQuoteChar"/>
    <w:uiPriority w:val="30"/>
    <w:qFormat/>
    <w:rsid w:val="00042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FF9"/>
    <w:rPr>
      <w:i/>
      <w:iCs/>
      <w:color w:val="0F4761" w:themeColor="accent1" w:themeShade="BF"/>
    </w:rPr>
  </w:style>
  <w:style w:type="character" w:styleId="IntenseReference">
    <w:name w:val="Intense Reference"/>
    <w:basedOn w:val="DefaultParagraphFont"/>
    <w:uiPriority w:val="32"/>
    <w:qFormat/>
    <w:rsid w:val="00042FF9"/>
    <w:rPr>
      <w:b/>
      <w:bCs/>
      <w:smallCaps/>
      <w:color w:val="0F4761" w:themeColor="accent1" w:themeShade="BF"/>
      <w:spacing w:val="5"/>
    </w:rPr>
  </w:style>
  <w:style w:type="character" w:styleId="Hyperlink">
    <w:name w:val="Hyperlink"/>
    <w:basedOn w:val="DefaultParagraphFont"/>
    <w:uiPriority w:val="99"/>
    <w:semiHidden/>
    <w:unhideWhenUsed/>
    <w:rsid w:val="00042FF9"/>
    <w:rPr>
      <w:color w:val="0000FF"/>
      <w:u w:val="single"/>
    </w:rPr>
  </w:style>
  <w:style w:type="paragraph" w:styleId="NormalWeb">
    <w:name w:val="Normal (Web)"/>
    <w:basedOn w:val="Normal"/>
    <w:uiPriority w:val="99"/>
    <w:semiHidden/>
    <w:unhideWhenUsed/>
    <w:rsid w:val="0004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ip.harpercollege.edu/careerbenefits/benefits/Pages/default.aspx" TargetMode="External"/><Relationship Id="rId18" Type="http://schemas.openxmlformats.org/officeDocument/2006/relationships/image" Target="media/image5.jpeg"/><Relationship Id="rId26" Type="http://schemas.openxmlformats.org/officeDocument/2006/relationships/image" Target="media/image7.jpeg"/><Relationship Id="rId39" Type="http://schemas.openxmlformats.org/officeDocument/2006/relationships/hyperlink" Target="mailto:benefits@harpercollege.edu" TargetMode="External"/><Relationship Id="rId21" Type="http://schemas.openxmlformats.org/officeDocument/2006/relationships/hyperlink" Target="https://www.deltadentalil.com/resources/smile-perks/" TargetMode="External"/><Relationship Id="rId34" Type="http://schemas.openxmlformats.org/officeDocument/2006/relationships/hyperlink" Target="https://tandem-videos.s3.amazonaws.com/Workplace+Solutions+EAP+Orientation+for+Harper+College-20230926_110403-Meeting+Recording.mp4"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hip.harpercollege.edu/careerbenefits/benefits/Pages/default.aspx" TargetMode="External"/><Relationship Id="rId20" Type="http://schemas.openxmlformats.org/officeDocument/2006/relationships/hyperlink" Target="https://hip.harpercollege.edu/careerbenefits/benefits/Pages/default.aspx" TargetMode="External"/><Relationship Id="rId29" Type="http://schemas.openxmlformats.org/officeDocument/2006/relationships/hyperlink" Target="https://www.bcbsil.com/medicare/tools-resources/blue-access-for-member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hip.harpercollege.edu/careerbenefits/benefits/Pages/Benefit%20Election%20How%20To.aspx" TargetMode="External"/><Relationship Id="rId32" Type="http://schemas.openxmlformats.org/officeDocument/2006/relationships/hyperlink" Target="https://hip.harpercollege.edu/careerbenefits/benefits/Documents/BCBS%20Guest%20Provider%20Finder.pdf" TargetMode="External"/><Relationship Id="rId37" Type="http://schemas.openxmlformats.org/officeDocument/2006/relationships/hyperlink" Target="https://hip.harpercollege.edu/careerbenefits/benefits/Pages/Benefit%20Election%20How%20To.aspx"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hip.harpercollege.edu/careerbenefits/benefits/Documents/2026%20Open%20Enrollment%20Plan%20Comparison%20Member%20Slides.pdf" TargetMode="External"/><Relationship Id="rId23" Type="http://schemas.openxmlformats.org/officeDocument/2006/relationships/hyperlink" Target="https://www.deltadentalil.com/resources/smile-perks/" TargetMode="External"/><Relationship Id="rId28" Type="http://schemas.openxmlformats.org/officeDocument/2006/relationships/hyperlink" Target="https://bit.ly/46IUDhm" TargetMode="External"/><Relationship Id="rId36" Type="http://schemas.openxmlformats.org/officeDocument/2006/relationships/hyperlink" Target="https://login-eneh-saasfaprod1.fa.ocs.oraclecloud.com/oam/server/obrareq.cgi?encquery%3DxCqE%2B3YgKRI%2BsyrUOpjxBc4dIA77qIChy7owufXZWWvocYxrWIgG7V1fsWrQFSsAN%2FhI1oD53PKfIvqQerh5DlwNwaGq0IBST%2FuBMv5IOAzUQSNQrSRJ8ZLqTJPAsdLjL6IuPwVqyU3f6iNnI71She50ZsM5zjJGHHZ%2FBc5J9sz8I0q7xOIhymlKTXjWXWyVO1dBK803w1P6mVSfATvD7FfhVD7lt8oXjngyuMGUcBnR0pUqI71n55mz3RpfCqVAtbdeDi4Vp%2BREOtbN4%2F8wyuo8boqZ9fY%2FowHe3qBJY1hDEUUSPrx4hnOhuIF64QnxpwUuUi71byiwlvD%2FPF862q4iIWPMRkhKhgjaS0xomstn%2BEVgtGzrExo2B1oJFYEDdZrJctGUs%2BFy4z6QVTtya3%2Bn6zUGHZU2m2ygoQ2TYEaZixt%2Bf%2FXQXD%2F3IGl4UcVKuBw3GZ5iafBAVaofVJm1dg9xqWK5SQQoYOJZpqAD0mzGQYZQ6osJT8kBTzEOcIZbEKe3WykYrLxt%2FoCbmQ0jLQ%3D%3D%20agentid%3DOraFusionApp_11AG%20ver%3D1%20crmethod%3D2%26cksum%3D7479110c256e44050b38b571dae47bea4ca69425&amp;ECID-Context=1.005n_RArJZJ9TcgLlEO5yZ0001Xy0000B%5E%3BkXjE" TargetMode="External"/><Relationship Id="rId10" Type="http://schemas.openxmlformats.org/officeDocument/2006/relationships/hyperlink" Target="https://hip.harpercollege.edu/careerbenefits/benefits/Pages/Open-Enrollment.aspx" TargetMode="External"/><Relationship Id="rId19" Type="http://schemas.openxmlformats.org/officeDocument/2006/relationships/hyperlink" Target="https://www.youtube.com/watch?v=RbdYBIclPIg" TargetMode="External"/><Relationship Id="rId31" Type="http://schemas.openxmlformats.org/officeDocument/2006/relationships/hyperlink" Target="https://www.blue365deals.com/" TargetMode="External"/><Relationship Id="rId4" Type="http://schemas.openxmlformats.org/officeDocument/2006/relationships/numbering" Target="numbering.xml"/><Relationship Id="rId9" Type="http://schemas.openxmlformats.org/officeDocument/2006/relationships/hyperlink" Target="https://hip.harpercollege.edu/careerbenefits/benefits/Pages/Benefit%20Election%20How%20To.aspx" TargetMode="External"/><Relationship Id="rId14" Type="http://schemas.openxmlformats.org/officeDocument/2006/relationships/image" Target="media/image4.jpeg"/><Relationship Id="rId22" Type="http://schemas.openxmlformats.org/officeDocument/2006/relationships/image" Target="media/image6.jpeg"/><Relationship Id="rId27" Type="http://schemas.openxmlformats.org/officeDocument/2006/relationships/hyperlink" Target="https://bit.ly/42CsAO5" TargetMode="External"/><Relationship Id="rId30" Type="http://schemas.openxmlformats.org/officeDocument/2006/relationships/hyperlink" Target="https://connect.bcbsil.com/ask-bcbsil/w/frequently-asked-questions/24/well-ontarget" TargetMode="External"/><Relationship Id="rId35" Type="http://schemas.openxmlformats.org/officeDocument/2006/relationships/hyperlink" Target="https://hip.harpercollege.edu/careerbenefits/benefits/Documents/Required%20Notices%20Combined.pdf" TargetMode="External"/><Relationship Id="rId8"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hip.harpercollege.edu/careerbenefits/benefits/Pages/default.aspx" TargetMode="External"/><Relationship Id="rId25" Type="http://schemas.openxmlformats.org/officeDocument/2006/relationships/hyperlink" Target="https://www.irs.gov/credits-deductions/individuals/dependents" TargetMode="External"/><Relationship Id="rId33" Type="http://schemas.openxmlformats.org/officeDocument/2006/relationships/hyperlink" Target="https://connect.bcbsil.com/tags/health%2band%2bwellness/Mental%2bHealth" TargetMode="External"/><Relationship Id="rId38" Type="http://schemas.openxmlformats.org/officeDocument/2006/relationships/hyperlink" Target="https://hip.harpercollege.edu/careerbenefits/benefits/Pages/Open-Enroll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7BA66EB68144C9ECFC66340C8CACA" ma:contentTypeVersion="3" ma:contentTypeDescription="Create a new document." ma:contentTypeScope="" ma:versionID="a33155928d7c2984273e7bf7f52b78bc">
  <xsd:schema xmlns:xsd="http://www.w3.org/2001/XMLSchema" xmlns:xs="http://www.w3.org/2001/XMLSchema" xmlns:p="http://schemas.microsoft.com/office/2006/metadata/properties" xmlns:ns2="6a98bd82-8220-40c0-834a-7a01df42b95e" targetNamespace="http://schemas.microsoft.com/office/2006/metadata/properties" ma:root="true" ma:fieldsID="8afbaa3953250b63ee1eb17373ffd761" ns2:_="">
    <xsd:import namespace="6a98bd82-8220-40c0-834a-7a01df42b9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8bd82-8220-40c0-834a-7a01df42b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E408C-1304-4ADE-9D71-F1ADA186246D}">
  <ds:schemaRefs>
    <ds:schemaRef ds:uri="http://schemas.microsoft.com/sharepoint/v3/contenttype/forms"/>
  </ds:schemaRefs>
</ds:datastoreItem>
</file>

<file path=customXml/itemProps2.xml><?xml version="1.0" encoding="utf-8"?>
<ds:datastoreItem xmlns:ds="http://schemas.openxmlformats.org/officeDocument/2006/customXml" ds:itemID="{9CB52834-D8FD-4AB6-9398-71A55D15E183}">
  <ds:schemaRefs>
    <ds:schemaRef ds:uri="http://schemas.microsoft.com/office/2006/documentManagement/types"/>
    <ds:schemaRef ds:uri="http://purl.org/dc/elements/1.1/"/>
    <ds:schemaRef ds:uri="6a98bd82-8220-40c0-834a-7a01df42b95e"/>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1BFA666-DC47-4CE5-980A-7C535A163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8bd82-8220-40c0-834a-7a01df42b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7884</Characters>
  <Application>Microsoft Office Word</Application>
  <DocSecurity>0</DocSecurity>
  <Lines>65</Lines>
  <Paragraphs>18</Paragraphs>
  <ScaleCrop>false</ScaleCrop>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Bowling</dc:creator>
  <cp:keywords/>
  <dc:description/>
  <cp:lastModifiedBy>Jennifer Ruhe</cp:lastModifiedBy>
  <cp:revision>2</cp:revision>
  <dcterms:created xsi:type="dcterms:W3CDTF">2026-01-29T22:00:00Z</dcterms:created>
  <dcterms:modified xsi:type="dcterms:W3CDTF">2026-01-29T22:00:00Z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0x01010034B7BA66EB68144C9ECFC66340C8CACA</vt:lpwstr>
  </property>
</Properties>
</file>