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ADCB8" w14:textId="77777777" w:rsidR="00FE34EE" w:rsidRPr="00FE34EE" w:rsidRDefault="00FE34EE" w:rsidP="00FE34EE">
      <w:pPr>
        <w:pStyle w:val="NormalWeb"/>
        <w:divId w:val="1316760196"/>
        <w:rPr>
          <w:rFonts w:asciiTheme="minorHAnsi" w:hAnsiTheme="minorHAnsi"/>
          <w:sz w:val="22"/>
          <w:szCs w:val="22"/>
        </w:rPr>
      </w:pPr>
      <w:r w:rsidRPr="00FE34EE">
        <w:rPr>
          <w:rFonts w:asciiTheme="minorHAnsi" w:hAnsiTheme="minorHAnsi"/>
          <w:sz w:val="22"/>
          <w:szCs w:val="22"/>
        </w:rPr>
        <w:t xml:space="preserve">Harper College’s five General Education Learning Outcomes are achieved as a result of successful completion of the general education requirements for any degree program. The outcomes state that upon completion of a degree program, the student should be able to effectively: </w:t>
      </w:r>
    </w:p>
    <w:p w14:paraId="22625A55" w14:textId="77777777" w:rsidR="00FE34EE" w:rsidRPr="00FE34EE" w:rsidRDefault="00FE34EE" w:rsidP="00FE34EE">
      <w:pPr>
        <w:pStyle w:val="NormalWeb"/>
        <w:numPr>
          <w:ilvl w:val="0"/>
          <w:numId w:val="5"/>
        </w:numPr>
        <w:divId w:val="1316760196"/>
        <w:rPr>
          <w:rFonts w:asciiTheme="minorHAnsi" w:hAnsiTheme="minorHAnsi"/>
          <w:sz w:val="22"/>
          <w:szCs w:val="22"/>
        </w:rPr>
      </w:pPr>
      <w:r w:rsidRPr="00FE34EE">
        <w:rPr>
          <w:rFonts w:asciiTheme="minorHAnsi" w:hAnsiTheme="minorHAnsi"/>
          <w:sz w:val="22"/>
          <w:szCs w:val="22"/>
        </w:rPr>
        <w:t>Communicate information and concepts in oral and written formats.</w:t>
      </w:r>
      <w:r w:rsidR="00646128">
        <w:rPr>
          <w:rFonts w:asciiTheme="minorHAnsi" w:hAnsiTheme="minorHAnsi"/>
          <w:sz w:val="22"/>
          <w:szCs w:val="22"/>
        </w:rPr>
        <w:t xml:space="preserve"> (</w:t>
      </w:r>
      <w:r w:rsidR="00646128" w:rsidRPr="00FE34EE">
        <w:rPr>
          <w:rFonts w:asciiTheme="minorHAnsi" w:hAnsiTheme="minorHAnsi"/>
          <w:sz w:val="22"/>
          <w:szCs w:val="22"/>
        </w:rPr>
        <w:t>Communication</w:t>
      </w:r>
      <w:r w:rsidR="00646128">
        <w:rPr>
          <w:rFonts w:asciiTheme="minorHAnsi" w:hAnsiTheme="minorHAnsi"/>
          <w:sz w:val="22"/>
          <w:szCs w:val="22"/>
        </w:rPr>
        <w:t>)</w:t>
      </w:r>
    </w:p>
    <w:p w14:paraId="32304067" w14:textId="77777777" w:rsidR="00FE34EE" w:rsidRPr="00FE34EE" w:rsidRDefault="00FE34EE" w:rsidP="00FE34EE">
      <w:pPr>
        <w:pStyle w:val="NormalWeb"/>
        <w:numPr>
          <w:ilvl w:val="0"/>
          <w:numId w:val="5"/>
        </w:numPr>
        <w:divId w:val="1316760196"/>
        <w:rPr>
          <w:rFonts w:asciiTheme="minorHAnsi" w:hAnsiTheme="minorHAnsi"/>
          <w:sz w:val="22"/>
          <w:szCs w:val="22"/>
        </w:rPr>
      </w:pPr>
      <w:r w:rsidRPr="00FE34EE">
        <w:rPr>
          <w:rFonts w:asciiTheme="minorHAnsi" w:hAnsiTheme="minorHAnsi"/>
          <w:sz w:val="22"/>
          <w:szCs w:val="22"/>
        </w:rPr>
        <w:t>Use evidence to develop arguments, make decisions, and evaluate outcomes.</w:t>
      </w:r>
      <w:r w:rsidR="00646128">
        <w:rPr>
          <w:rFonts w:asciiTheme="minorHAnsi" w:hAnsiTheme="minorHAnsi"/>
          <w:sz w:val="22"/>
          <w:szCs w:val="22"/>
        </w:rPr>
        <w:t xml:space="preserve"> (</w:t>
      </w:r>
      <w:r w:rsidR="00646128" w:rsidRPr="00FE34EE">
        <w:rPr>
          <w:rFonts w:asciiTheme="minorHAnsi" w:hAnsiTheme="minorHAnsi"/>
          <w:sz w:val="22"/>
          <w:szCs w:val="22"/>
        </w:rPr>
        <w:t>Critical Thinking</w:t>
      </w:r>
      <w:r w:rsidR="00646128">
        <w:rPr>
          <w:rFonts w:asciiTheme="minorHAnsi" w:hAnsiTheme="minorHAnsi"/>
          <w:sz w:val="22"/>
          <w:szCs w:val="22"/>
        </w:rPr>
        <w:t>)</w:t>
      </w:r>
    </w:p>
    <w:p w14:paraId="00237AE0" w14:textId="77777777" w:rsidR="00FE34EE" w:rsidRPr="00FE34EE" w:rsidRDefault="00FE34EE" w:rsidP="00FE34EE">
      <w:pPr>
        <w:pStyle w:val="NormalWeb"/>
        <w:numPr>
          <w:ilvl w:val="0"/>
          <w:numId w:val="5"/>
        </w:numPr>
        <w:divId w:val="1316760196"/>
        <w:rPr>
          <w:rFonts w:asciiTheme="minorHAnsi" w:hAnsiTheme="minorHAnsi"/>
          <w:sz w:val="22"/>
          <w:szCs w:val="22"/>
        </w:rPr>
      </w:pPr>
      <w:r w:rsidRPr="00FE34EE">
        <w:rPr>
          <w:rFonts w:asciiTheme="minorHAnsi" w:hAnsiTheme="minorHAnsi"/>
          <w:sz w:val="22"/>
          <w:szCs w:val="22"/>
        </w:rPr>
        <w:t xml:space="preserve">Examine diverse perspectives and cultures as they relate to the individual, the community, and the global society. </w:t>
      </w:r>
      <w:r w:rsidR="00646128">
        <w:rPr>
          <w:rFonts w:asciiTheme="minorHAnsi" w:hAnsiTheme="minorHAnsi"/>
          <w:sz w:val="22"/>
          <w:szCs w:val="22"/>
        </w:rPr>
        <w:t>(</w:t>
      </w:r>
      <w:r w:rsidR="00646128" w:rsidRPr="00FE34EE">
        <w:rPr>
          <w:rFonts w:asciiTheme="minorHAnsi" w:hAnsiTheme="minorHAnsi"/>
          <w:sz w:val="22"/>
          <w:szCs w:val="22"/>
        </w:rPr>
        <w:t>Diverse Perspectives and Cultures</w:t>
      </w:r>
      <w:r w:rsidR="00646128">
        <w:rPr>
          <w:rFonts w:asciiTheme="minorHAnsi" w:hAnsiTheme="minorHAnsi"/>
          <w:sz w:val="22"/>
          <w:szCs w:val="22"/>
        </w:rPr>
        <w:t>)</w:t>
      </w:r>
    </w:p>
    <w:p w14:paraId="6C2D937A" w14:textId="77777777" w:rsidR="00FE34EE" w:rsidRPr="00FE34EE" w:rsidRDefault="00FE34EE" w:rsidP="00FE34EE">
      <w:pPr>
        <w:pStyle w:val="NormalWeb"/>
        <w:numPr>
          <w:ilvl w:val="0"/>
          <w:numId w:val="5"/>
        </w:numPr>
        <w:divId w:val="1316760196"/>
        <w:rPr>
          <w:rFonts w:asciiTheme="minorHAnsi" w:hAnsiTheme="minorHAnsi"/>
          <w:sz w:val="22"/>
          <w:szCs w:val="22"/>
        </w:rPr>
      </w:pPr>
      <w:r w:rsidRPr="00FE34EE">
        <w:rPr>
          <w:rFonts w:asciiTheme="minorHAnsi" w:hAnsiTheme="minorHAnsi"/>
          <w:sz w:val="22"/>
          <w:szCs w:val="22"/>
        </w:rPr>
        <w:t>Apply a variety of credible sources to support a given topic.</w:t>
      </w:r>
      <w:r w:rsidR="00646128">
        <w:rPr>
          <w:rFonts w:asciiTheme="minorHAnsi" w:hAnsiTheme="minorHAnsi"/>
          <w:sz w:val="22"/>
          <w:szCs w:val="22"/>
        </w:rPr>
        <w:t xml:space="preserve"> (</w:t>
      </w:r>
      <w:r w:rsidR="00646128" w:rsidRPr="00FE34EE">
        <w:rPr>
          <w:rFonts w:asciiTheme="minorHAnsi" w:hAnsiTheme="minorHAnsi"/>
          <w:sz w:val="22"/>
          <w:szCs w:val="22"/>
        </w:rPr>
        <w:t>Information</w:t>
      </w:r>
      <w:r w:rsidR="00646128">
        <w:rPr>
          <w:rFonts w:asciiTheme="minorHAnsi" w:hAnsiTheme="minorHAnsi"/>
          <w:sz w:val="22"/>
          <w:szCs w:val="22"/>
        </w:rPr>
        <w:t xml:space="preserve"> Literacy)</w:t>
      </w:r>
    </w:p>
    <w:p w14:paraId="2B7FA0B1" w14:textId="77777777" w:rsidR="00FE34EE" w:rsidRPr="00FE34EE" w:rsidRDefault="00FE34EE" w:rsidP="00FE34EE">
      <w:pPr>
        <w:pStyle w:val="NormalWeb"/>
        <w:numPr>
          <w:ilvl w:val="0"/>
          <w:numId w:val="5"/>
        </w:numPr>
        <w:divId w:val="1316760196"/>
        <w:rPr>
          <w:rFonts w:asciiTheme="minorHAnsi" w:hAnsiTheme="minorHAnsi"/>
          <w:sz w:val="22"/>
          <w:szCs w:val="22"/>
        </w:rPr>
      </w:pPr>
      <w:r w:rsidRPr="00FE34EE">
        <w:rPr>
          <w:rFonts w:asciiTheme="minorHAnsi" w:hAnsiTheme="minorHAnsi"/>
          <w:sz w:val="22"/>
          <w:szCs w:val="22"/>
        </w:rPr>
        <w:t>Use quantitative analytical skills to interpret and evaluate problems.</w:t>
      </w:r>
      <w:r w:rsidR="00646128">
        <w:rPr>
          <w:rFonts w:asciiTheme="minorHAnsi" w:hAnsiTheme="minorHAnsi"/>
          <w:sz w:val="22"/>
          <w:szCs w:val="22"/>
        </w:rPr>
        <w:t xml:space="preserve"> (</w:t>
      </w:r>
      <w:r w:rsidR="00646128" w:rsidRPr="00FE34EE">
        <w:rPr>
          <w:rFonts w:asciiTheme="minorHAnsi" w:hAnsiTheme="minorHAnsi"/>
          <w:sz w:val="22"/>
          <w:szCs w:val="22"/>
        </w:rPr>
        <w:t>Quantitative Reasoning</w:t>
      </w:r>
      <w:r w:rsidR="00646128">
        <w:rPr>
          <w:rFonts w:asciiTheme="minorHAnsi" w:hAnsiTheme="minorHAnsi"/>
          <w:sz w:val="22"/>
          <w:szCs w:val="22"/>
        </w:rPr>
        <w:t>)</w:t>
      </w:r>
    </w:p>
    <w:p w14:paraId="5A44616B" w14:textId="7D39DED4" w:rsidR="00726DAD" w:rsidRPr="00FE34EE" w:rsidRDefault="00B72112">
      <w:pPr>
        <w:pStyle w:val="NormalWeb"/>
        <w:divId w:val="1316760196"/>
        <w:rPr>
          <w:rFonts w:asciiTheme="minorHAnsi" w:hAnsiTheme="minorHAnsi"/>
          <w:sz w:val="22"/>
          <w:szCs w:val="22"/>
        </w:rPr>
      </w:pPr>
      <w:r w:rsidRPr="00B72112">
        <w:rPr>
          <w:rFonts w:asciiTheme="minorHAnsi" w:hAnsiTheme="minorHAnsi"/>
          <w:b/>
          <w:i/>
          <w:sz w:val="22"/>
          <w:szCs w:val="22"/>
        </w:rPr>
        <w:t>Assessment Cycle</w:t>
      </w:r>
      <w:r>
        <w:rPr>
          <w:rFonts w:asciiTheme="minorHAnsi" w:hAnsiTheme="minorHAnsi"/>
          <w:sz w:val="22"/>
          <w:szCs w:val="22"/>
        </w:rPr>
        <w:t xml:space="preserve">: </w:t>
      </w:r>
      <w:r w:rsidR="00FE34EE" w:rsidRPr="00FE34EE">
        <w:rPr>
          <w:rFonts w:asciiTheme="minorHAnsi" w:hAnsiTheme="minorHAnsi"/>
          <w:sz w:val="22"/>
          <w:szCs w:val="22"/>
        </w:rPr>
        <w:t xml:space="preserve">Harper conducts </w:t>
      </w:r>
      <w:r w:rsidR="008E1818" w:rsidRPr="00FE34EE">
        <w:rPr>
          <w:rFonts w:asciiTheme="minorHAnsi" w:hAnsiTheme="minorHAnsi"/>
          <w:sz w:val="22"/>
          <w:szCs w:val="22"/>
        </w:rPr>
        <w:t>General Education</w:t>
      </w:r>
      <w:r w:rsidR="00423385" w:rsidRPr="00FE34EE">
        <w:rPr>
          <w:rFonts w:asciiTheme="minorHAnsi" w:hAnsiTheme="minorHAnsi"/>
          <w:sz w:val="22"/>
          <w:szCs w:val="22"/>
        </w:rPr>
        <w:t xml:space="preserve"> </w:t>
      </w:r>
      <w:r w:rsidR="00FE34EE" w:rsidRPr="00FE34EE">
        <w:rPr>
          <w:rFonts w:asciiTheme="minorHAnsi" w:hAnsiTheme="minorHAnsi"/>
          <w:sz w:val="22"/>
          <w:szCs w:val="22"/>
        </w:rPr>
        <w:t>a</w:t>
      </w:r>
      <w:r w:rsidR="00423385" w:rsidRPr="00FE34EE">
        <w:rPr>
          <w:rFonts w:asciiTheme="minorHAnsi" w:hAnsiTheme="minorHAnsi"/>
          <w:sz w:val="22"/>
          <w:szCs w:val="22"/>
        </w:rPr>
        <w:t>ssessment annually</w:t>
      </w:r>
      <w:r w:rsidR="00FE34EE" w:rsidRPr="00FE34EE">
        <w:rPr>
          <w:rFonts w:asciiTheme="minorHAnsi" w:hAnsiTheme="minorHAnsi"/>
          <w:sz w:val="22"/>
          <w:szCs w:val="22"/>
        </w:rPr>
        <w:t xml:space="preserve">. The Learning Assessment Committee and </w:t>
      </w:r>
      <w:r w:rsidR="00811A57" w:rsidRPr="00FE34EE">
        <w:rPr>
          <w:rFonts w:asciiTheme="minorHAnsi" w:hAnsiTheme="minorHAnsi"/>
          <w:sz w:val="22"/>
          <w:szCs w:val="22"/>
        </w:rPr>
        <w:t xml:space="preserve">its </w:t>
      </w:r>
      <w:r w:rsidR="008E1818" w:rsidRPr="00FE34EE">
        <w:rPr>
          <w:rFonts w:asciiTheme="minorHAnsi" w:hAnsiTheme="minorHAnsi"/>
          <w:sz w:val="22"/>
          <w:szCs w:val="22"/>
        </w:rPr>
        <w:t>Work Group</w:t>
      </w:r>
      <w:r w:rsidR="00423385" w:rsidRPr="00FE34EE">
        <w:rPr>
          <w:rFonts w:asciiTheme="minorHAnsi" w:hAnsiTheme="minorHAnsi"/>
          <w:sz w:val="22"/>
          <w:szCs w:val="22"/>
        </w:rPr>
        <w:t>s</w:t>
      </w:r>
      <w:r w:rsidR="00FE34EE" w:rsidRPr="00FE34EE">
        <w:rPr>
          <w:rFonts w:asciiTheme="minorHAnsi" w:hAnsiTheme="minorHAnsi"/>
          <w:sz w:val="22"/>
          <w:szCs w:val="22"/>
        </w:rPr>
        <w:t xml:space="preserve"> lead the assessment, and </w:t>
      </w:r>
      <w:r w:rsidR="0075162F" w:rsidRPr="00FE34EE">
        <w:rPr>
          <w:rFonts w:asciiTheme="minorHAnsi" w:hAnsiTheme="minorHAnsi"/>
          <w:sz w:val="22"/>
          <w:szCs w:val="22"/>
        </w:rPr>
        <w:t xml:space="preserve">faculty members </w:t>
      </w:r>
      <w:r w:rsidR="00FE34EE" w:rsidRPr="00FE34EE">
        <w:rPr>
          <w:rFonts w:asciiTheme="minorHAnsi" w:hAnsiTheme="minorHAnsi"/>
          <w:sz w:val="22"/>
          <w:szCs w:val="22"/>
        </w:rPr>
        <w:t xml:space="preserve">across the College </w:t>
      </w:r>
      <w:r w:rsidR="0075162F" w:rsidRPr="00FE34EE">
        <w:rPr>
          <w:rFonts w:asciiTheme="minorHAnsi" w:hAnsiTheme="minorHAnsi"/>
          <w:sz w:val="22"/>
          <w:szCs w:val="22"/>
        </w:rPr>
        <w:t>measure the outcome within their courses</w:t>
      </w:r>
      <w:r w:rsidR="00FE34EE" w:rsidRPr="00FE34EE">
        <w:rPr>
          <w:rFonts w:asciiTheme="minorHAnsi" w:hAnsiTheme="minorHAnsi"/>
          <w:sz w:val="22"/>
          <w:szCs w:val="22"/>
        </w:rPr>
        <w:t xml:space="preserve">. </w:t>
      </w:r>
      <w:r w:rsidR="00423385" w:rsidRPr="00FE34EE">
        <w:rPr>
          <w:rFonts w:asciiTheme="minorHAnsi" w:hAnsiTheme="minorHAnsi"/>
          <w:sz w:val="22"/>
          <w:szCs w:val="22"/>
        </w:rPr>
        <w:t xml:space="preserve">At least one </w:t>
      </w:r>
      <w:r w:rsidR="008E1818" w:rsidRPr="00FE34EE">
        <w:rPr>
          <w:rFonts w:asciiTheme="minorHAnsi" w:hAnsiTheme="minorHAnsi"/>
          <w:sz w:val="22"/>
          <w:szCs w:val="22"/>
        </w:rPr>
        <w:t>General Education</w:t>
      </w:r>
      <w:r w:rsidR="00423385" w:rsidRPr="00FE34EE">
        <w:rPr>
          <w:rFonts w:asciiTheme="minorHAnsi" w:hAnsiTheme="minorHAnsi"/>
          <w:sz w:val="22"/>
          <w:szCs w:val="22"/>
        </w:rPr>
        <w:t xml:space="preserve"> learning outcome is assessed each y</w:t>
      </w:r>
      <w:r w:rsidR="00646128">
        <w:rPr>
          <w:rFonts w:asciiTheme="minorHAnsi" w:hAnsiTheme="minorHAnsi"/>
          <w:sz w:val="22"/>
          <w:szCs w:val="22"/>
        </w:rPr>
        <w:t>ear a</w:t>
      </w:r>
      <w:r w:rsidR="001E4293">
        <w:rPr>
          <w:rFonts w:asciiTheme="minorHAnsi" w:hAnsiTheme="minorHAnsi"/>
          <w:sz w:val="22"/>
          <w:szCs w:val="22"/>
        </w:rPr>
        <w:t>ccording to the schedule below. The first assessment cycle began with Communication in FY 2014, and a second cycle began in FY 2019.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890"/>
        <w:gridCol w:w="1890"/>
        <w:gridCol w:w="1890"/>
        <w:gridCol w:w="1890"/>
      </w:tblGrid>
      <w:tr w:rsidR="00AA0F68" w:rsidRPr="00FE34EE" w14:paraId="24A5E038" w14:textId="77777777" w:rsidTr="00B72112">
        <w:trPr>
          <w:divId w:val="1316760196"/>
        </w:trPr>
        <w:tc>
          <w:tcPr>
            <w:tcW w:w="2425" w:type="dxa"/>
          </w:tcPr>
          <w:p w14:paraId="0C5A2BC7" w14:textId="77777777" w:rsidR="00AA0F68" w:rsidRPr="00FE34EE" w:rsidRDefault="00AA0F68" w:rsidP="00FE34EE">
            <w:pPr>
              <w:pStyle w:val="NormalWeb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7A4E25F7" w14:textId="77777777" w:rsidR="00AA0F68" w:rsidRPr="00FE34EE" w:rsidRDefault="00AA0F68" w:rsidP="00646128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E34EE">
              <w:rPr>
                <w:rFonts w:asciiTheme="minorHAnsi" w:hAnsiTheme="minorHAnsi"/>
                <w:sz w:val="22"/>
                <w:szCs w:val="22"/>
              </w:rPr>
              <w:t>Primary Assessment</w:t>
            </w:r>
          </w:p>
        </w:tc>
        <w:tc>
          <w:tcPr>
            <w:tcW w:w="1890" w:type="dxa"/>
            <w:vAlign w:val="center"/>
          </w:tcPr>
          <w:p w14:paraId="2313692C" w14:textId="77777777" w:rsidR="00AA0F68" w:rsidRPr="00FE34EE" w:rsidRDefault="00AA0F68" w:rsidP="00646128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E34EE">
              <w:rPr>
                <w:rFonts w:asciiTheme="minorHAnsi" w:hAnsiTheme="minorHAnsi"/>
                <w:sz w:val="22"/>
                <w:szCs w:val="22"/>
              </w:rPr>
              <w:t>Review Results and Create Improvement Plan</w:t>
            </w:r>
          </w:p>
        </w:tc>
        <w:tc>
          <w:tcPr>
            <w:tcW w:w="1890" w:type="dxa"/>
            <w:vAlign w:val="center"/>
          </w:tcPr>
          <w:p w14:paraId="3AB67AF3" w14:textId="77777777" w:rsidR="00AA0F68" w:rsidRPr="00FE34EE" w:rsidRDefault="00AA0F68" w:rsidP="00646128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Implement Improvement Plan</w:t>
            </w:r>
          </w:p>
        </w:tc>
        <w:tc>
          <w:tcPr>
            <w:tcW w:w="1890" w:type="dxa"/>
            <w:vAlign w:val="center"/>
          </w:tcPr>
          <w:p w14:paraId="05979E70" w14:textId="77777777" w:rsidR="00AA0F68" w:rsidRPr="00FE34EE" w:rsidRDefault="00AA0F68" w:rsidP="00646128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E34EE">
              <w:rPr>
                <w:rFonts w:asciiTheme="minorHAnsi" w:hAnsiTheme="minorHAnsi"/>
                <w:sz w:val="22"/>
                <w:szCs w:val="22"/>
              </w:rPr>
              <w:t>Follow-Up Assessment</w:t>
            </w:r>
          </w:p>
        </w:tc>
      </w:tr>
      <w:tr w:rsidR="00DD46D1" w:rsidRPr="00FE34EE" w14:paraId="50EF5214" w14:textId="77777777" w:rsidTr="00DD46D1">
        <w:trPr>
          <w:divId w:val="1316760196"/>
          <w:trHeight w:val="550"/>
        </w:trPr>
        <w:tc>
          <w:tcPr>
            <w:tcW w:w="2425" w:type="dxa"/>
            <w:vAlign w:val="center"/>
          </w:tcPr>
          <w:p w14:paraId="08D5DAE2" w14:textId="77777777" w:rsidR="00DD46D1" w:rsidRDefault="00DD46D1" w:rsidP="00D56D0C">
            <w:pPr>
              <w:pStyle w:val="NormalWeb"/>
              <w:rPr>
                <w:rFonts w:asciiTheme="minorHAnsi" w:hAnsiTheme="minorHAnsi"/>
                <w:sz w:val="22"/>
                <w:szCs w:val="22"/>
              </w:rPr>
            </w:pPr>
            <w:bookmarkStart w:id="0" w:name="_Hlk48809264"/>
            <w:r w:rsidRPr="00FE34EE">
              <w:rPr>
                <w:rFonts w:asciiTheme="minorHAnsi" w:hAnsiTheme="minorHAnsi"/>
                <w:sz w:val="22"/>
                <w:szCs w:val="22"/>
              </w:rPr>
              <w:t>Critical Thinking</w:t>
            </w:r>
          </w:p>
        </w:tc>
        <w:tc>
          <w:tcPr>
            <w:tcW w:w="1890" w:type="dxa"/>
            <w:vAlign w:val="center"/>
          </w:tcPr>
          <w:p w14:paraId="0F3AC7ED" w14:textId="77777777" w:rsidR="00DD46D1" w:rsidRDefault="00DD46D1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2023</w:t>
            </w:r>
          </w:p>
        </w:tc>
        <w:tc>
          <w:tcPr>
            <w:tcW w:w="1890" w:type="dxa"/>
            <w:vAlign w:val="center"/>
          </w:tcPr>
          <w:p w14:paraId="5D148EEF" w14:textId="77777777" w:rsidR="00DD46D1" w:rsidRDefault="00DD46D1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2024</w:t>
            </w:r>
          </w:p>
        </w:tc>
        <w:tc>
          <w:tcPr>
            <w:tcW w:w="1890" w:type="dxa"/>
            <w:vAlign w:val="center"/>
          </w:tcPr>
          <w:p w14:paraId="78BC5DBB" w14:textId="77777777" w:rsidR="00DD46D1" w:rsidRDefault="00DD46D1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2025</w:t>
            </w:r>
          </w:p>
        </w:tc>
        <w:tc>
          <w:tcPr>
            <w:tcW w:w="1890" w:type="dxa"/>
            <w:vAlign w:val="center"/>
          </w:tcPr>
          <w:p w14:paraId="6D64D940" w14:textId="77777777" w:rsidR="00DD46D1" w:rsidRDefault="00DD46D1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2026</w:t>
            </w:r>
          </w:p>
        </w:tc>
      </w:tr>
      <w:tr w:rsidR="004167B3" w:rsidRPr="00FE34EE" w14:paraId="03FC8056" w14:textId="77777777" w:rsidTr="004167B3">
        <w:trPr>
          <w:divId w:val="1316760196"/>
          <w:trHeight w:val="550"/>
        </w:trPr>
        <w:tc>
          <w:tcPr>
            <w:tcW w:w="2425" w:type="dxa"/>
            <w:vAlign w:val="center"/>
          </w:tcPr>
          <w:p w14:paraId="00E5FB5A" w14:textId="77777777" w:rsidR="004167B3" w:rsidRPr="00FE34EE" w:rsidRDefault="004167B3" w:rsidP="00D56D0C">
            <w:pPr>
              <w:pStyle w:val="NormalWeb"/>
              <w:rPr>
                <w:rFonts w:asciiTheme="minorHAnsi" w:hAnsiTheme="minorHAnsi"/>
                <w:sz w:val="22"/>
                <w:szCs w:val="22"/>
              </w:rPr>
            </w:pPr>
            <w:r w:rsidRPr="00FE34EE">
              <w:rPr>
                <w:rFonts w:asciiTheme="minorHAnsi" w:hAnsiTheme="minorHAnsi"/>
                <w:sz w:val="22"/>
                <w:szCs w:val="22"/>
              </w:rPr>
              <w:t>Communication</w:t>
            </w:r>
          </w:p>
        </w:tc>
        <w:tc>
          <w:tcPr>
            <w:tcW w:w="1890" w:type="dxa"/>
            <w:vAlign w:val="center"/>
          </w:tcPr>
          <w:p w14:paraId="11E85249" w14:textId="7536D597" w:rsidR="004167B3" w:rsidRPr="00FE34EE" w:rsidRDefault="004167B3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</w:t>
            </w:r>
            <w:r w:rsidR="005516D2">
              <w:rPr>
                <w:rFonts w:asciiTheme="minorHAnsi" w:hAnsiTheme="minorHAnsi"/>
                <w:sz w:val="22"/>
                <w:szCs w:val="22"/>
              </w:rPr>
              <w:t>24</w:t>
            </w:r>
          </w:p>
        </w:tc>
        <w:tc>
          <w:tcPr>
            <w:tcW w:w="1890" w:type="dxa"/>
            <w:vAlign w:val="center"/>
          </w:tcPr>
          <w:p w14:paraId="18A982E7" w14:textId="2DB0BC95" w:rsidR="004167B3" w:rsidRPr="00FE34EE" w:rsidRDefault="004167B3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5516D2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890" w:type="dxa"/>
            <w:vAlign w:val="center"/>
          </w:tcPr>
          <w:p w14:paraId="3A0FA8BB" w14:textId="4B48B285" w:rsidR="004167B3" w:rsidRPr="00FE34EE" w:rsidRDefault="004167B3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5516D2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1890" w:type="dxa"/>
            <w:vAlign w:val="center"/>
          </w:tcPr>
          <w:p w14:paraId="05C8D0BC" w14:textId="69517864" w:rsidR="004167B3" w:rsidRPr="00FE34EE" w:rsidRDefault="004167B3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5516D2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4167B3" w:rsidRPr="00FE34EE" w14:paraId="4512B4B7" w14:textId="77777777" w:rsidTr="004167B3">
        <w:trPr>
          <w:divId w:val="1316760196"/>
          <w:trHeight w:val="550"/>
        </w:trPr>
        <w:tc>
          <w:tcPr>
            <w:tcW w:w="2425" w:type="dxa"/>
            <w:vAlign w:val="center"/>
          </w:tcPr>
          <w:p w14:paraId="08D41406" w14:textId="77777777" w:rsidR="004167B3" w:rsidRPr="00FE34EE" w:rsidRDefault="004167B3" w:rsidP="00D56D0C">
            <w:pPr>
              <w:pStyle w:val="NormalWeb"/>
              <w:rPr>
                <w:rFonts w:asciiTheme="minorHAnsi" w:hAnsiTheme="minorHAnsi"/>
                <w:sz w:val="22"/>
                <w:szCs w:val="22"/>
              </w:rPr>
            </w:pPr>
            <w:r w:rsidRPr="00FE34EE">
              <w:rPr>
                <w:rFonts w:asciiTheme="minorHAnsi" w:hAnsiTheme="minorHAnsi"/>
                <w:sz w:val="22"/>
                <w:szCs w:val="22"/>
              </w:rPr>
              <w:t>Information Literacy</w:t>
            </w:r>
          </w:p>
        </w:tc>
        <w:tc>
          <w:tcPr>
            <w:tcW w:w="1890" w:type="dxa"/>
            <w:vAlign w:val="center"/>
          </w:tcPr>
          <w:p w14:paraId="4B10E72C" w14:textId="774C1938" w:rsidR="004167B3" w:rsidRDefault="004167B3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5516D2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890" w:type="dxa"/>
            <w:vAlign w:val="center"/>
          </w:tcPr>
          <w:p w14:paraId="62815747" w14:textId="1A0FE0BB" w:rsidR="004167B3" w:rsidRDefault="004167B3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94137A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1890" w:type="dxa"/>
            <w:vAlign w:val="center"/>
          </w:tcPr>
          <w:p w14:paraId="16FE25E6" w14:textId="5650DEFE" w:rsidR="004167B3" w:rsidRDefault="004167B3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94137A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890" w:type="dxa"/>
            <w:vAlign w:val="center"/>
          </w:tcPr>
          <w:p w14:paraId="2F0099A2" w14:textId="28096AB1" w:rsidR="004167B3" w:rsidRDefault="004167B3" w:rsidP="00D56D0C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94137A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</w:tr>
      <w:bookmarkEnd w:id="0"/>
      <w:tr w:rsidR="003B52EC" w:rsidRPr="00FE34EE" w14:paraId="1106809B" w14:textId="77777777" w:rsidTr="003B52EC">
        <w:trPr>
          <w:divId w:val="1316760196"/>
          <w:trHeight w:val="550"/>
        </w:trPr>
        <w:tc>
          <w:tcPr>
            <w:tcW w:w="2425" w:type="dxa"/>
            <w:vAlign w:val="center"/>
          </w:tcPr>
          <w:p w14:paraId="72457DE4" w14:textId="77777777" w:rsidR="003B52EC" w:rsidRPr="00FE34EE" w:rsidRDefault="003B52EC" w:rsidP="00E92AF2">
            <w:pPr>
              <w:pStyle w:val="NormalWeb"/>
              <w:rPr>
                <w:rFonts w:asciiTheme="minorHAnsi" w:hAnsiTheme="minorHAnsi"/>
                <w:sz w:val="22"/>
                <w:szCs w:val="22"/>
              </w:rPr>
            </w:pPr>
            <w:r w:rsidRPr="00FE34EE">
              <w:rPr>
                <w:rFonts w:asciiTheme="minorHAnsi" w:hAnsiTheme="minorHAnsi"/>
                <w:sz w:val="22"/>
                <w:szCs w:val="22"/>
              </w:rPr>
              <w:t>Quantitative Reasoning</w:t>
            </w:r>
          </w:p>
        </w:tc>
        <w:tc>
          <w:tcPr>
            <w:tcW w:w="1890" w:type="dxa"/>
            <w:vAlign w:val="center"/>
          </w:tcPr>
          <w:p w14:paraId="6EFB79BA" w14:textId="2F320928" w:rsidR="003B52EC" w:rsidRDefault="003B52EC" w:rsidP="00E92AF2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2026</w:t>
            </w:r>
          </w:p>
        </w:tc>
        <w:tc>
          <w:tcPr>
            <w:tcW w:w="1890" w:type="dxa"/>
            <w:vAlign w:val="center"/>
          </w:tcPr>
          <w:p w14:paraId="4079D5F9" w14:textId="6E798AA7" w:rsidR="003B52EC" w:rsidRDefault="003B52EC" w:rsidP="00E92AF2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2027</w:t>
            </w:r>
          </w:p>
        </w:tc>
        <w:tc>
          <w:tcPr>
            <w:tcW w:w="1890" w:type="dxa"/>
            <w:vAlign w:val="center"/>
          </w:tcPr>
          <w:p w14:paraId="1D127F9C" w14:textId="1DDE2DAD" w:rsidR="003B52EC" w:rsidRDefault="003B52EC" w:rsidP="00E92AF2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D95C8E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1890" w:type="dxa"/>
            <w:vAlign w:val="center"/>
          </w:tcPr>
          <w:p w14:paraId="69B64874" w14:textId="415C6997" w:rsidR="003B52EC" w:rsidRDefault="003B52EC" w:rsidP="00E92AF2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 w:rsidR="00B72AD8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AD02ED" w:rsidRPr="00FE34EE" w14:paraId="68C9EE71" w14:textId="77777777" w:rsidTr="00AD02ED">
        <w:trPr>
          <w:divId w:val="1316760196"/>
          <w:trHeight w:val="550"/>
        </w:trPr>
        <w:tc>
          <w:tcPr>
            <w:tcW w:w="2425" w:type="dxa"/>
            <w:vAlign w:val="center"/>
          </w:tcPr>
          <w:p w14:paraId="56511535" w14:textId="77777777" w:rsidR="00AD02ED" w:rsidRPr="00FE34EE" w:rsidRDefault="00AD02ED" w:rsidP="0019302B">
            <w:pPr>
              <w:pStyle w:val="NormalWeb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Diverse Perspectives and Cultures</w:t>
            </w:r>
          </w:p>
        </w:tc>
        <w:tc>
          <w:tcPr>
            <w:tcW w:w="1890" w:type="dxa"/>
            <w:vAlign w:val="center"/>
          </w:tcPr>
          <w:p w14:paraId="7FA7803F" w14:textId="757E1846" w:rsidR="00AD02ED" w:rsidRDefault="00AD02ED" w:rsidP="0019302B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890" w:type="dxa"/>
            <w:vAlign w:val="center"/>
          </w:tcPr>
          <w:p w14:paraId="57EFE39A" w14:textId="3010ECDF" w:rsidR="00AD02ED" w:rsidRDefault="00AD02ED" w:rsidP="0019302B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1890" w:type="dxa"/>
            <w:vAlign w:val="center"/>
          </w:tcPr>
          <w:p w14:paraId="28FB6862" w14:textId="26F8BB1F" w:rsidR="00AD02ED" w:rsidRDefault="00AD02ED" w:rsidP="0019302B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202</w:t>
            </w:r>
            <w:r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890" w:type="dxa"/>
            <w:vAlign w:val="center"/>
          </w:tcPr>
          <w:p w14:paraId="4FE03E7C" w14:textId="2CDA147F" w:rsidR="00AD02ED" w:rsidRDefault="00AD02ED" w:rsidP="0019302B">
            <w:pPr>
              <w:pStyle w:val="NormalWeb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FY 20</w:t>
            </w:r>
            <w:r>
              <w:rPr>
                <w:rFonts w:asciiTheme="minorHAnsi" w:hAnsiTheme="minorHAnsi"/>
                <w:sz w:val="22"/>
                <w:szCs w:val="22"/>
              </w:rPr>
              <w:t>30</w:t>
            </w:r>
          </w:p>
        </w:tc>
      </w:tr>
    </w:tbl>
    <w:p w14:paraId="230822CD" w14:textId="77777777" w:rsidR="00E977FC" w:rsidRDefault="00E977FC">
      <w:pPr>
        <w:pStyle w:val="NormalWeb"/>
        <w:divId w:val="1316760196"/>
        <w:rPr>
          <w:rFonts w:asciiTheme="minorHAnsi" w:hAnsiTheme="minorHAnsi"/>
          <w:b/>
          <w:i/>
          <w:sz w:val="22"/>
          <w:szCs w:val="22"/>
        </w:rPr>
      </w:pPr>
    </w:p>
    <w:p w14:paraId="156580B6" w14:textId="11847EFB" w:rsidR="00187328" w:rsidRPr="00FE34EE" w:rsidRDefault="00B72112">
      <w:pPr>
        <w:pStyle w:val="NormalWeb"/>
        <w:divId w:val="1316760196"/>
        <w:rPr>
          <w:rFonts w:asciiTheme="minorHAnsi" w:hAnsiTheme="minorHAnsi"/>
          <w:sz w:val="22"/>
          <w:szCs w:val="22"/>
        </w:rPr>
      </w:pPr>
      <w:r w:rsidRPr="00B72112">
        <w:rPr>
          <w:rFonts w:asciiTheme="minorHAnsi" w:hAnsiTheme="minorHAnsi"/>
          <w:b/>
          <w:i/>
          <w:sz w:val="22"/>
          <w:szCs w:val="22"/>
        </w:rPr>
        <w:t>Random Sampling</w:t>
      </w:r>
      <w:r>
        <w:rPr>
          <w:rFonts w:asciiTheme="minorHAnsi" w:hAnsiTheme="minorHAnsi"/>
          <w:sz w:val="22"/>
          <w:szCs w:val="22"/>
        </w:rPr>
        <w:t xml:space="preserve">: </w:t>
      </w:r>
      <w:r w:rsidR="00187328" w:rsidRPr="00FE34EE">
        <w:rPr>
          <w:rFonts w:asciiTheme="minorHAnsi" w:hAnsiTheme="minorHAnsi"/>
          <w:sz w:val="22"/>
          <w:szCs w:val="22"/>
        </w:rPr>
        <w:t xml:space="preserve">Beginning in </w:t>
      </w:r>
      <w:r w:rsidR="007E7329" w:rsidRPr="00FE34EE">
        <w:rPr>
          <w:rFonts w:asciiTheme="minorHAnsi" w:hAnsiTheme="minorHAnsi"/>
          <w:sz w:val="22"/>
          <w:szCs w:val="22"/>
        </w:rPr>
        <w:t xml:space="preserve">FY </w:t>
      </w:r>
      <w:r w:rsidR="00187328" w:rsidRPr="00FE34EE">
        <w:rPr>
          <w:rFonts w:asciiTheme="minorHAnsi" w:hAnsiTheme="minorHAnsi"/>
          <w:sz w:val="22"/>
          <w:szCs w:val="22"/>
        </w:rPr>
        <w:t>2016, t</w:t>
      </w:r>
      <w:r w:rsidR="00F33F0C" w:rsidRPr="00FE34EE">
        <w:rPr>
          <w:rFonts w:asciiTheme="minorHAnsi" w:hAnsiTheme="minorHAnsi"/>
          <w:sz w:val="22"/>
          <w:szCs w:val="22"/>
        </w:rPr>
        <w:t xml:space="preserve">he College increased </w:t>
      </w:r>
      <w:r w:rsidR="00187328" w:rsidRPr="00FE34EE">
        <w:rPr>
          <w:rFonts w:asciiTheme="minorHAnsi" w:hAnsiTheme="minorHAnsi"/>
          <w:sz w:val="22"/>
          <w:szCs w:val="22"/>
        </w:rPr>
        <w:t xml:space="preserve">faculty and student </w:t>
      </w:r>
      <w:r w:rsidR="00F33F0C" w:rsidRPr="00FE34EE">
        <w:rPr>
          <w:rFonts w:asciiTheme="minorHAnsi" w:hAnsiTheme="minorHAnsi"/>
          <w:sz w:val="22"/>
          <w:szCs w:val="22"/>
        </w:rPr>
        <w:t xml:space="preserve">participation in </w:t>
      </w:r>
      <w:r w:rsidR="008E1818" w:rsidRPr="00FE34EE">
        <w:rPr>
          <w:rFonts w:asciiTheme="minorHAnsi" w:hAnsiTheme="minorHAnsi"/>
          <w:sz w:val="22"/>
          <w:szCs w:val="22"/>
        </w:rPr>
        <w:t>General Education</w:t>
      </w:r>
      <w:r w:rsidR="00187328" w:rsidRPr="00FE34EE">
        <w:rPr>
          <w:rFonts w:asciiTheme="minorHAnsi" w:hAnsiTheme="minorHAnsi"/>
          <w:sz w:val="22"/>
          <w:szCs w:val="22"/>
        </w:rPr>
        <w:t xml:space="preserve"> assessment through use of random sampling to determine the classes that are included in a given year’s assessment. </w:t>
      </w:r>
      <w:r w:rsidR="00E5164F">
        <w:rPr>
          <w:rFonts w:asciiTheme="minorHAnsi" w:hAnsiTheme="minorHAnsi"/>
          <w:sz w:val="22"/>
          <w:szCs w:val="22"/>
        </w:rPr>
        <w:t>The sample is drawn from sections of courses</w:t>
      </w:r>
      <w:r w:rsidR="00E5164F" w:rsidRPr="00E5164F">
        <w:rPr>
          <w:rFonts w:asciiTheme="minorHAnsi" w:hAnsiTheme="minorHAnsi"/>
          <w:sz w:val="22"/>
          <w:szCs w:val="22"/>
        </w:rPr>
        <w:t xml:space="preserve"> that map to the General Education outcome </w:t>
      </w:r>
      <w:r w:rsidR="00E5164F">
        <w:rPr>
          <w:rFonts w:asciiTheme="minorHAnsi" w:hAnsiTheme="minorHAnsi"/>
          <w:sz w:val="22"/>
          <w:szCs w:val="22"/>
        </w:rPr>
        <w:t>and have a relatively large percentage of students with 45 or more hours of earned credit</w:t>
      </w:r>
      <w:r w:rsidR="00E5164F" w:rsidRPr="00E5164F">
        <w:rPr>
          <w:rFonts w:asciiTheme="minorHAnsi" w:hAnsiTheme="minorHAnsi"/>
          <w:sz w:val="22"/>
          <w:szCs w:val="22"/>
        </w:rPr>
        <w:t>. This technique ensures the assessment is appropriate to the context the students are experien</w:t>
      </w:r>
      <w:r w:rsidR="00E5164F">
        <w:rPr>
          <w:rFonts w:asciiTheme="minorHAnsi" w:hAnsiTheme="minorHAnsi"/>
          <w:sz w:val="22"/>
          <w:szCs w:val="22"/>
        </w:rPr>
        <w:t xml:space="preserve">cing when taking the assessment and </w:t>
      </w:r>
      <w:r w:rsidR="00DD13A5" w:rsidRPr="00FE34EE">
        <w:rPr>
          <w:rFonts w:asciiTheme="minorHAnsi" w:hAnsiTheme="minorHAnsi"/>
          <w:sz w:val="22"/>
          <w:szCs w:val="22"/>
        </w:rPr>
        <w:t>focus</w:t>
      </w:r>
      <w:r w:rsidR="00E5164F">
        <w:rPr>
          <w:rFonts w:asciiTheme="minorHAnsi" w:hAnsiTheme="minorHAnsi"/>
          <w:sz w:val="22"/>
          <w:szCs w:val="22"/>
        </w:rPr>
        <w:t>e</w:t>
      </w:r>
      <w:r w:rsidR="00304782">
        <w:rPr>
          <w:rFonts w:asciiTheme="minorHAnsi" w:hAnsiTheme="minorHAnsi"/>
          <w:sz w:val="22"/>
          <w:szCs w:val="22"/>
        </w:rPr>
        <w:t>s</w:t>
      </w:r>
      <w:r w:rsidR="00E5164F">
        <w:rPr>
          <w:rFonts w:asciiTheme="minorHAnsi" w:hAnsiTheme="minorHAnsi"/>
          <w:sz w:val="22"/>
          <w:szCs w:val="22"/>
        </w:rPr>
        <w:t xml:space="preserve"> the</w:t>
      </w:r>
      <w:r w:rsidR="00DD13A5" w:rsidRPr="00FE34EE">
        <w:rPr>
          <w:rFonts w:asciiTheme="minorHAnsi" w:hAnsiTheme="minorHAnsi"/>
          <w:sz w:val="22"/>
          <w:szCs w:val="22"/>
        </w:rPr>
        <w:t xml:space="preserve"> assessment on students </w:t>
      </w:r>
      <w:r w:rsidR="00E5164F">
        <w:rPr>
          <w:rFonts w:asciiTheme="minorHAnsi" w:hAnsiTheme="minorHAnsi"/>
          <w:sz w:val="22"/>
          <w:szCs w:val="22"/>
        </w:rPr>
        <w:t>who are nearing</w:t>
      </w:r>
      <w:r w:rsidR="00DD13A5" w:rsidRPr="00FE34EE">
        <w:rPr>
          <w:rFonts w:asciiTheme="minorHAnsi" w:hAnsiTheme="minorHAnsi"/>
          <w:sz w:val="22"/>
          <w:szCs w:val="22"/>
        </w:rPr>
        <w:t xml:space="preserve"> the end of their degree programs. </w:t>
      </w:r>
    </w:p>
    <w:p w14:paraId="72077399" w14:textId="77777777" w:rsidR="00726DAD" w:rsidRPr="00FE34EE" w:rsidRDefault="00B72112">
      <w:pPr>
        <w:pStyle w:val="NormalWeb"/>
        <w:divId w:val="1316760196"/>
        <w:rPr>
          <w:rFonts w:asciiTheme="minorHAnsi" w:hAnsiTheme="minorHAnsi"/>
          <w:sz w:val="22"/>
          <w:szCs w:val="22"/>
        </w:rPr>
      </w:pPr>
      <w:r w:rsidRPr="00B72112">
        <w:rPr>
          <w:rFonts w:asciiTheme="minorHAnsi" w:hAnsiTheme="minorHAnsi"/>
          <w:b/>
          <w:i/>
          <w:sz w:val="22"/>
          <w:szCs w:val="22"/>
        </w:rPr>
        <w:t>Planning for Improvement</w:t>
      </w:r>
      <w:r>
        <w:rPr>
          <w:rFonts w:asciiTheme="minorHAnsi" w:hAnsiTheme="minorHAnsi"/>
          <w:sz w:val="22"/>
          <w:szCs w:val="22"/>
        </w:rPr>
        <w:t xml:space="preserve">: </w:t>
      </w:r>
      <w:r w:rsidR="00187328" w:rsidRPr="00FE34EE">
        <w:rPr>
          <w:rFonts w:asciiTheme="minorHAnsi" w:hAnsiTheme="minorHAnsi"/>
          <w:sz w:val="22"/>
          <w:szCs w:val="22"/>
        </w:rPr>
        <w:t xml:space="preserve">After administering </w:t>
      </w:r>
      <w:r w:rsidR="007E7329" w:rsidRPr="00FE34EE">
        <w:rPr>
          <w:rFonts w:asciiTheme="minorHAnsi" w:hAnsiTheme="minorHAnsi"/>
          <w:sz w:val="22"/>
          <w:szCs w:val="22"/>
        </w:rPr>
        <w:t>a given</w:t>
      </w:r>
      <w:r w:rsidR="00187328" w:rsidRPr="00FE34EE">
        <w:rPr>
          <w:rFonts w:asciiTheme="minorHAnsi" w:hAnsiTheme="minorHAnsi"/>
          <w:sz w:val="22"/>
          <w:szCs w:val="22"/>
        </w:rPr>
        <w:t xml:space="preserve"> </w:t>
      </w:r>
      <w:r w:rsidR="008E1818" w:rsidRPr="00FE34EE">
        <w:rPr>
          <w:rFonts w:asciiTheme="minorHAnsi" w:hAnsiTheme="minorHAnsi"/>
          <w:sz w:val="22"/>
          <w:szCs w:val="22"/>
        </w:rPr>
        <w:t>General Education</w:t>
      </w:r>
      <w:r w:rsidR="00DD13A5" w:rsidRPr="00FE34EE">
        <w:rPr>
          <w:rFonts w:asciiTheme="minorHAnsi" w:hAnsiTheme="minorHAnsi"/>
          <w:sz w:val="22"/>
          <w:szCs w:val="22"/>
        </w:rPr>
        <w:t xml:space="preserve"> </w:t>
      </w:r>
      <w:r w:rsidR="00187328" w:rsidRPr="00FE34EE">
        <w:rPr>
          <w:rFonts w:asciiTheme="minorHAnsi" w:hAnsiTheme="minorHAnsi"/>
          <w:sz w:val="22"/>
          <w:szCs w:val="22"/>
        </w:rPr>
        <w:t>assessment, t</w:t>
      </w:r>
      <w:r w:rsidR="00D47941" w:rsidRPr="00FE34EE">
        <w:rPr>
          <w:rFonts w:asciiTheme="minorHAnsi" w:hAnsiTheme="minorHAnsi"/>
          <w:sz w:val="22"/>
          <w:szCs w:val="22"/>
        </w:rPr>
        <w:t xml:space="preserve">he </w:t>
      </w:r>
      <w:r w:rsidR="008E1818" w:rsidRPr="00FE34EE">
        <w:rPr>
          <w:rFonts w:asciiTheme="minorHAnsi" w:hAnsiTheme="minorHAnsi"/>
          <w:sz w:val="22"/>
          <w:szCs w:val="22"/>
        </w:rPr>
        <w:t>Work Group</w:t>
      </w:r>
      <w:r w:rsidR="00D47941" w:rsidRPr="00FE34EE">
        <w:rPr>
          <w:rFonts w:asciiTheme="minorHAnsi" w:hAnsiTheme="minorHAnsi"/>
          <w:sz w:val="22"/>
          <w:szCs w:val="22"/>
        </w:rPr>
        <w:t xml:space="preserve"> analyzes the results in partnership with the Outcomes Assessment Office.</w:t>
      </w:r>
      <w:r w:rsidR="00491ABA" w:rsidRPr="00FE34EE">
        <w:rPr>
          <w:rFonts w:asciiTheme="minorHAnsi" w:hAnsiTheme="minorHAnsi"/>
          <w:sz w:val="22"/>
          <w:szCs w:val="22"/>
        </w:rPr>
        <w:t xml:space="preserve"> </w:t>
      </w:r>
      <w:r w:rsidR="00187328" w:rsidRPr="00FE34EE">
        <w:rPr>
          <w:rFonts w:asciiTheme="minorHAnsi" w:hAnsiTheme="minorHAnsi"/>
          <w:sz w:val="22"/>
          <w:szCs w:val="22"/>
        </w:rPr>
        <w:t>The</w:t>
      </w:r>
      <w:r w:rsidR="00D47941" w:rsidRPr="00FE34EE">
        <w:rPr>
          <w:rFonts w:asciiTheme="minorHAnsi" w:hAnsiTheme="minorHAnsi"/>
          <w:sz w:val="22"/>
          <w:szCs w:val="22"/>
        </w:rPr>
        <w:t xml:space="preserve"> </w:t>
      </w:r>
      <w:r w:rsidR="008E1818" w:rsidRPr="00FE34EE">
        <w:rPr>
          <w:rFonts w:asciiTheme="minorHAnsi" w:hAnsiTheme="minorHAnsi"/>
          <w:sz w:val="22"/>
          <w:szCs w:val="22"/>
        </w:rPr>
        <w:t>Work Group</w:t>
      </w:r>
      <w:r w:rsidR="00D47941" w:rsidRPr="00FE34EE">
        <w:rPr>
          <w:rFonts w:asciiTheme="minorHAnsi" w:hAnsiTheme="minorHAnsi"/>
          <w:sz w:val="22"/>
          <w:szCs w:val="22"/>
        </w:rPr>
        <w:t xml:space="preserve"> </w:t>
      </w:r>
      <w:r w:rsidR="00187328" w:rsidRPr="00FE34EE">
        <w:rPr>
          <w:rFonts w:asciiTheme="minorHAnsi" w:hAnsiTheme="minorHAnsi"/>
          <w:sz w:val="22"/>
          <w:szCs w:val="22"/>
        </w:rPr>
        <w:t xml:space="preserve">then </w:t>
      </w:r>
      <w:r w:rsidR="00491ABA" w:rsidRPr="00FE34EE">
        <w:rPr>
          <w:rFonts w:asciiTheme="minorHAnsi" w:hAnsiTheme="minorHAnsi"/>
          <w:sz w:val="22"/>
          <w:szCs w:val="22"/>
        </w:rPr>
        <w:t>communicate</w:t>
      </w:r>
      <w:r w:rsidR="00D47941" w:rsidRPr="00FE34EE">
        <w:rPr>
          <w:rFonts w:asciiTheme="minorHAnsi" w:hAnsiTheme="minorHAnsi"/>
          <w:sz w:val="22"/>
          <w:szCs w:val="22"/>
        </w:rPr>
        <w:t>s</w:t>
      </w:r>
      <w:r w:rsidR="00491ABA" w:rsidRPr="00FE34EE">
        <w:rPr>
          <w:rFonts w:asciiTheme="minorHAnsi" w:hAnsiTheme="minorHAnsi"/>
          <w:sz w:val="22"/>
          <w:szCs w:val="22"/>
        </w:rPr>
        <w:t xml:space="preserve"> the results to the College</w:t>
      </w:r>
      <w:r w:rsidR="00187328" w:rsidRPr="00FE34EE">
        <w:rPr>
          <w:rFonts w:asciiTheme="minorHAnsi" w:hAnsiTheme="minorHAnsi"/>
          <w:sz w:val="22"/>
          <w:szCs w:val="22"/>
        </w:rPr>
        <w:t xml:space="preserve"> in the fall semester following the assessment</w:t>
      </w:r>
      <w:r w:rsidR="00491ABA" w:rsidRPr="00FE34EE">
        <w:rPr>
          <w:rFonts w:asciiTheme="minorHAnsi" w:hAnsiTheme="minorHAnsi"/>
          <w:sz w:val="22"/>
          <w:szCs w:val="22"/>
        </w:rPr>
        <w:t>. This communication includes faculty workshops, news posting</w:t>
      </w:r>
      <w:r w:rsidR="00DD13A5" w:rsidRPr="00FE34EE">
        <w:rPr>
          <w:rFonts w:asciiTheme="minorHAnsi" w:hAnsiTheme="minorHAnsi"/>
          <w:sz w:val="22"/>
          <w:szCs w:val="22"/>
        </w:rPr>
        <w:t>s</w:t>
      </w:r>
      <w:r w:rsidR="00491ABA" w:rsidRPr="00FE34EE">
        <w:rPr>
          <w:rFonts w:asciiTheme="minorHAnsi" w:hAnsiTheme="minorHAnsi"/>
          <w:sz w:val="22"/>
          <w:szCs w:val="22"/>
        </w:rPr>
        <w:t xml:space="preserve">, and </w:t>
      </w:r>
      <w:r w:rsidR="00DD13A5" w:rsidRPr="00FE34EE">
        <w:rPr>
          <w:rFonts w:asciiTheme="minorHAnsi" w:hAnsiTheme="minorHAnsi"/>
          <w:sz w:val="22"/>
          <w:szCs w:val="22"/>
        </w:rPr>
        <w:t>presentations</w:t>
      </w:r>
      <w:r w:rsidR="00491ABA" w:rsidRPr="00FE34EE">
        <w:rPr>
          <w:rFonts w:asciiTheme="minorHAnsi" w:hAnsiTheme="minorHAnsi"/>
          <w:sz w:val="22"/>
          <w:szCs w:val="22"/>
        </w:rPr>
        <w:t xml:space="preserve"> at all-faculty meetings. </w:t>
      </w:r>
      <w:r w:rsidR="008E1818" w:rsidRPr="00FE34EE">
        <w:rPr>
          <w:rFonts w:asciiTheme="minorHAnsi" w:hAnsiTheme="minorHAnsi"/>
          <w:sz w:val="22"/>
          <w:szCs w:val="22"/>
        </w:rPr>
        <w:t>Work Group</w:t>
      </w:r>
      <w:r w:rsidR="00C86415" w:rsidRPr="00FE34EE">
        <w:rPr>
          <w:rFonts w:asciiTheme="minorHAnsi" w:hAnsiTheme="minorHAnsi"/>
          <w:sz w:val="22"/>
          <w:szCs w:val="22"/>
        </w:rPr>
        <w:t xml:space="preserve">s use </w:t>
      </w:r>
      <w:r w:rsidR="00187328" w:rsidRPr="00FE34EE">
        <w:rPr>
          <w:rFonts w:asciiTheme="minorHAnsi" w:hAnsiTheme="minorHAnsi"/>
          <w:sz w:val="22"/>
          <w:szCs w:val="22"/>
        </w:rPr>
        <w:t>the remainder of the</w:t>
      </w:r>
      <w:r w:rsidR="001079EE" w:rsidRPr="00FE34EE">
        <w:rPr>
          <w:rFonts w:asciiTheme="minorHAnsi" w:hAnsiTheme="minorHAnsi"/>
          <w:sz w:val="22"/>
          <w:szCs w:val="22"/>
        </w:rPr>
        <w:t xml:space="preserve"> </w:t>
      </w:r>
      <w:r w:rsidR="00C86415" w:rsidRPr="00FE34EE">
        <w:rPr>
          <w:rFonts w:asciiTheme="minorHAnsi" w:hAnsiTheme="minorHAnsi"/>
          <w:sz w:val="22"/>
          <w:szCs w:val="22"/>
        </w:rPr>
        <w:t xml:space="preserve">year </w:t>
      </w:r>
      <w:r w:rsidR="001079EE" w:rsidRPr="00FE34EE">
        <w:rPr>
          <w:rFonts w:asciiTheme="minorHAnsi" w:hAnsiTheme="minorHAnsi"/>
          <w:sz w:val="22"/>
          <w:szCs w:val="22"/>
        </w:rPr>
        <w:t>to</w:t>
      </w:r>
      <w:r w:rsidR="00C86415" w:rsidRPr="00FE34EE">
        <w:rPr>
          <w:rFonts w:asciiTheme="minorHAnsi" w:hAnsiTheme="minorHAnsi"/>
          <w:sz w:val="22"/>
          <w:szCs w:val="22"/>
        </w:rPr>
        <w:t xml:space="preserve"> </w:t>
      </w:r>
      <w:r w:rsidR="00187328" w:rsidRPr="00FE34EE">
        <w:rPr>
          <w:rFonts w:asciiTheme="minorHAnsi" w:hAnsiTheme="minorHAnsi"/>
          <w:sz w:val="22"/>
          <w:szCs w:val="22"/>
        </w:rPr>
        <w:t xml:space="preserve">continue </w:t>
      </w:r>
      <w:r w:rsidR="001079EE" w:rsidRPr="00FE34EE">
        <w:rPr>
          <w:rFonts w:asciiTheme="minorHAnsi" w:hAnsiTheme="minorHAnsi"/>
          <w:sz w:val="22"/>
          <w:szCs w:val="22"/>
        </w:rPr>
        <w:t>gather</w:t>
      </w:r>
      <w:r w:rsidR="00187328" w:rsidRPr="00FE34EE">
        <w:rPr>
          <w:rFonts w:asciiTheme="minorHAnsi" w:hAnsiTheme="minorHAnsi"/>
          <w:sz w:val="22"/>
          <w:szCs w:val="22"/>
        </w:rPr>
        <w:t>ing</w:t>
      </w:r>
      <w:r w:rsidR="00C86415" w:rsidRPr="00FE34EE">
        <w:rPr>
          <w:rFonts w:asciiTheme="minorHAnsi" w:hAnsiTheme="minorHAnsi"/>
          <w:sz w:val="22"/>
          <w:szCs w:val="22"/>
        </w:rPr>
        <w:t xml:space="preserve"> campus-wide feedback</w:t>
      </w:r>
      <w:r w:rsidR="00187328" w:rsidRPr="00FE34EE">
        <w:rPr>
          <w:rFonts w:asciiTheme="minorHAnsi" w:hAnsiTheme="minorHAnsi"/>
          <w:sz w:val="22"/>
          <w:szCs w:val="22"/>
        </w:rPr>
        <w:t>,</w:t>
      </w:r>
      <w:r w:rsidR="00C86415" w:rsidRPr="00FE34EE">
        <w:rPr>
          <w:rFonts w:asciiTheme="minorHAnsi" w:hAnsiTheme="minorHAnsi"/>
          <w:sz w:val="22"/>
          <w:szCs w:val="22"/>
        </w:rPr>
        <w:t xml:space="preserve"> and </w:t>
      </w:r>
      <w:r w:rsidR="00187328" w:rsidRPr="00FE34EE">
        <w:rPr>
          <w:rFonts w:asciiTheme="minorHAnsi" w:hAnsiTheme="minorHAnsi"/>
          <w:sz w:val="22"/>
          <w:szCs w:val="22"/>
        </w:rPr>
        <w:t xml:space="preserve">then </w:t>
      </w:r>
      <w:r w:rsidR="001079EE" w:rsidRPr="00FE34EE">
        <w:rPr>
          <w:rFonts w:asciiTheme="minorHAnsi" w:hAnsiTheme="minorHAnsi"/>
          <w:sz w:val="22"/>
          <w:szCs w:val="22"/>
        </w:rPr>
        <w:t xml:space="preserve">use the assessment results </w:t>
      </w:r>
      <w:r w:rsidR="00A44F21" w:rsidRPr="00FE34EE">
        <w:rPr>
          <w:rFonts w:asciiTheme="minorHAnsi" w:hAnsiTheme="minorHAnsi"/>
          <w:sz w:val="22"/>
          <w:szCs w:val="22"/>
        </w:rPr>
        <w:t xml:space="preserve">and the campus-wide feedback </w:t>
      </w:r>
      <w:r w:rsidR="001079EE" w:rsidRPr="00FE34EE">
        <w:rPr>
          <w:rFonts w:asciiTheme="minorHAnsi" w:hAnsiTheme="minorHAnsi"/>
          <w:sz w:val="22"/>
          <w:szCs w:val="22"/>
        </w:rPr>
        <w:t xml:space="preserve">to </w:t>
      </w:r>
      <w:r w:rsidR="00C86415" w:rsidRPr="00FE34EE">
        <w:rPr>
          <w:rFonts w:asciiTheme="minorHAnsi" w:hAnsiTheme="minorHAnsi"/>
          <w:sz w:val="22"/>
          <w:szCs w:val="22"/>
        </w:rPr>
        <w:t xml:space="preserve">create </w:t>
      </w:r>
      <w:r w:rsidR="001079EE" w:rsidRPr="00FE34EE">
        <w:rPr>
          <w:rFonts w:asciiTheme="minorHAnsi" w:hAnsiTheme="minorHAnsi"/>
          <w:sz w:val="22"/>
          <w:szCs w:val="22"/>
        </w:rPr>
        <w:t xml:space="preserve">student learning improvement </w:t>
      </w:r>
      <w:r w:rsidR="00C86415" w:rsidRPr="00FE34EE">
        <w:rPr>
          <w:rFonts w:asciiTheme="minorHAnsi" w:hAnsiTheme="minorHAnsi"/>
          <w:sz w:val="22"/>
          <w:szCs w:val="22"/>
        </w:rPr>
        <w:t xml:space="preserve">plans. </w:t>
      </w:r>
      <w:r w:rsidR="008E1818" w:rsidRPr="00FE34EE">
        <w:rPr>
          <w:rFonts w:asciiTheme="minorHAnsi" w:hAnsiTheme="minorHAnsi"/>
          <w:sz w:val="22"/>
          <w:szCs w:val="22"/>
        </w:rPr>
        <w:t>General Education</w:t>
      </w:r>
      <w:r w:rsidR="00491ABA" w:rsidRPr="00FE34EE">
        <w:rPr>
          <w:rFonts w:asciiTheme="minorHAnsi" w:hAnsiTheme="minorHAnsi"/>
          <w:sz w:val="22"/>
          <w:szCs w:val="22"/>
        </w:rPr>
        <w:t xml:space="preserve"> improvement plans are communicated through workshops, internal College communications, and the Harper Intranet Portal. </w:t>
      </w:r>
      <w:r w:rsidR="00F33F0C" w:rsidRPr="00FE34EE">
        <w:rPr>
          <w:rFonts w:asciiTheme="minorHAnsi" w:hAnsiTheme="minorHAnsi"/>
          <w:sz w:val="22"/>
          <w:szCs w:val="22"/>
        </w:rPr>
        <w:t xml:space="preserve">Improvement plans are implemented prior to reassessing each outcome. </w:t>
      </w:r>
      <w:r w:rsidR="00C86415" w:rsidRPr="00FE34EE">
        <w:rPr>
          <w:rFonts w:asciiTheme="minorHAnsi" w:hAnsiTheme="minorHAnsi"/>
          <w:sz w:val="22"/>
          <w:szCs w:val="22"/>
        </w:rPr>
        <w:t xml:space="preserve">The partnership </w:t>
      </w:r>
      <w:r w:rsidR="00F33F0C" w:rsidRPr="00FE34EE">
        <w:rPr>
          <w:rFonts w:asciiTheme="minorHAnsi" w:hAnsiTheme="minorHAnsi"/>
          <w:sz w:val="22"/>
          <w:szCs w:val="22"/>
        </w:rPr>
        <w:t>between</w:t>
      </w:r>
      <w:r w:rsidR="00C86415" w:rsidRPr="00FE34EE">
        <w:rPr>
          <w:rFonts w:asciiTheme="minorHAnsi" w:hAnsiTheme="minorHAnsi"/>
          <w:sz w:val="22"/>
          <w:szCs w:val="22"/>
        </w:rPr>
        <w:t xml:space="preserve"> the Learning Assessment Committee and the Outcomes Assessment Office ensures these improvements will be implemented and sustained over time. </w:t>
      </w:r>
    </w:p>
    <w:sectPr w:rsidR="00726DAD" w:rsidRPr="00FE34EE" w:rsidSect="00B72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7116" w14:textId="77777777" w:rsidR="00FB39DD" w:rsidRDefault="00FB39DD">
      <w:r>
        <w:separator/>
      </w:r>
    </w:p>
  </w:endnote>
  <w:endnote w:type="continuationSeparator" w:id="0">
    <w:p w14:paraId="0344434E" w14:textId="77777777" w:rsidR="00FB39DD" w:rsidRDefault="00FB3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BC87" w14:textId="77777777" w:rsidR="00E67B2B" w:rsidRDefault="00E67B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72CE" w14:textId="77777777" w:rsidR="00E67B2B" w:rsidRDefault="00E67B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2946" w14:textId="77777777" w:rsidR="00E67B2B" w:rsidRDefault="00E67B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44AE3" w14:textId="77777777" w:rsidR="00FB39DD" w:rsidRDefault="00FB39DD">
      <w:r>
        <w:separator/>
      </w:r>
    </w:p>
  </w:footnote>
  <w:footnote w:type="continuationSeparator" w:id="0">
    <w:p w14:paraId="305D5282" w14:textId="77777777" w:rsidR="00FB39DD" w:rsidRDefault="00FB3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DE7FB" w14:textId="77777777" w:rsidR="00E67B2B" w:rsidRDefault="00E67B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39B4E" w14:textId="25977546" w:rsidR="00726DAD" w:rsidRPr="00646128" w:rsidRDefault="00646128" w:rsidP="00646128">
    <w:pPr>
      <w:pStyle w:val="NormalWeb"/>
      <w:divId w:val="344987634"/>
      <w:rPr>
        <w:rFonts w:asciiTheme="minorHAnsi" w:hAnsiTheme="minorHAnsi"/>
        <w:sz w:val="22"/>
        <w:szCs w:val="22"/>
      </w:rPr>
    </w:pPr>
    <w:r w:rsidRPr="00FE34EE">
      <w:rPr>
        <w:rStyle w:val="Strong"/>
        <w:rFonts w:asciiTheme="minorHAnsi" w:hAnsiTheme="minorHAnsi"/>
        <w:sz w:val="22"/>
        <w:szCs w:val="22"/>
      </w:rPr>
      <w:t>General Education Outcomes Assessment at Harper College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DD6F" w14:textId="77777777" w:rsidR="00E67B2B" w:rsidRDefault="00E67B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621F9"/>
    <w:multiLevelType w:val="hybridMultilevel"/>
    <w:tmpl w:val="2500E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259C3"/>
    <w:multiLevelType w:val="multilevel"/>
    <w:tmpl w:val="C7D6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B297C"/>
    <w:multiLevelType w:val="hybridMultilevel"/>
    <w:tmpl w:val="699AD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B4EDA"/>
    <w:multiLevelType w:val="multilevel"/>
    <w:tmpl w:val="9EFE1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1C1382"/>
    <w:multiLevelType w:val="hybridMultilevel"/>
    <w:tmpl w:val="3850B9BA"/>
    <w:lvl w:ilvl="0" w:tplc="8BC21980">
      <w:start w:val="1"/>
      <w:numFmt w:val="decimal"/>
      <w:lvlText w:val="Column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917767">
    <w:abstractNumId w:val="3"/>
  </w:num>
  <w:num w:numId="2" w16cid:durableId="1942177772">
    <w:abstractNumId w:val="1"/>
  </w:num>
  <w:num w:numId="3" w16cid:durableId="1331179775">
    <w:abstractNumId w:val="2"/>
  </w:num>
  <w:num w:numId="4" w16cid:durableId="2082630023">
    <w:abstractNumId w:val="4"/>
  </w:num>
  <w:num w:numId="5" w16cid:durableId="54684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03F"/>
    <w:rsid w:val="00004213"/>
    <w:rsid w:val="00004D62"/>
    <w:rsid w:val="00092588"/>
    <w:rsid w:val="000951BA"/>
    <w:rsid w:val="000B2740"/>
    <w:rsid w:val="000C27AD"/>
    <w:rsid w:val="000D0A27"/>
    <w:rsid w:val="001079EE"/>
    <w:rsid w:val="00110FE9"/>
    <w:rsid w:val="001165B7"/>
    <w:rsid w:val="001205B7"/>
    <w:rsid w:val="00131D46"/>
    <w:rsid w:val="0013659B"/>
    <w:rsid w:val="001608A3"/>
    <w:rsid w:val="0017676C"/>
    <w:rsid w:val="0018594C"/>
    <w:rsid w:val="00187328"/>
    <w:rsid w:val="00192250"/>
    <w:rsid w:val="001B2F26"/>
    <w:rsid w:val="001B57F3"/>
    <w:rsid w:val="001C7178"/>
    <w:rsid w:val="001E02A3"/>
    <w:rsid w:val="001E4293"/>
    <w:rsid w:val="00224733"/>
    <w:rsid w:val="00245ED2"/>
    <w:rsid w:val="0026403F"/>
    <w:rsid w:val="00274984"/>
    <w:rsid w:val="002B48EB"/>
    <w:rsid w:val="002B542E"/>
    <w:rsid w:val="002B6A6B"/>
    <w:rsid w:val="002C606D"/>
    <w:rsid w:val="00304782"/>
    <w:rsid w:val="00314003"/>
    <w:rsid w:val="00336402"/>
    <w:rsid w:val="003426D1"/>
    <w:rsid w:val="00342E28"/>
    <w:rsid w:val="003759AD"/>
    <w:rsid w:val="003847A3"/>
    <w:rsid w:val="003B52EC"/>
    <w:rsid w:val="003C09D3"/>
    <w:rsid w:val="003C265D"/>
    <w:rsid w:val="00410C20"/>
    <w:rsid w:val="004167B3"/>
    <w:rsid w:val="00417D30"/>
    <w:rsid w:val="00423385"/>
    <w:rsid w:val="00441BFB"/>
    <w:rsid w:val="00450FC1"/>
    <w:rsid w:val="00491ABA"/>
    <w:rsid w:val="004A43F8"/>
    <w:rsid w:val="004D7FE5"/>
    <w:rsid w:val="004F3F72"/>
    <w:rsid w:val="0052735F"/>
    <w:rsid w:val="005516D2"/>
    <w:rsid w:val="0056289D"/>
    <w:rsid w:val="00564052"/>
    <w:rsid w:val="005825CC"/>
    <w:rsid w:val="00596410"/>
    <w:rsid w:val="005A6BBD"/>
    <w:rsid w:val="0060425B"/>
    <w:rsid w:val="00646128"/>
    <w:rsid w:val="00661351"/>
    <w:rsid w:val="006A4E18"/>
    <w:rsid w:val="006B5F23"/>
    <w:rsid w:val="006E4E42"/>
    <w:rsid w:val="006F2877"/>
    <w:rsid w:val="00717D46"/>
    <w:rsid w:val="00726DAD"/>
    <w:rsid w:val="00742BC6"/>
    <w:rsid w:val="0075162F"/>
    <w:rsid w:val="00752D4F"/>
    <w:rsid w:val="00756729"/>
    <w:rsid w:val="007A2602"/>
    <w:rsid w:val="007B12A5"/>
    <w:rsid w:val="007B4F54"/>
    <w:rsid w:val="007E1812"/>
    <w:rsid w:val="007E7329"/>
    <w:rsid w:val="007E7706"/>
    <w:rsid w:val="00801D01"/>
    <w:rsid w:val="00811A57"/>
    <w:rsid w:val="0082180B"/>
    <w:rsid w:val="00822B45"/>
    <w:rsid w:val="008269E5"/>
    <w:rsid w:val="008303E0"/>
    <w:rsid w:val="00831271"/>
    <w:rsid w:val="008508FB"/>
    <w:rsid w:val="00855FD9"/>
    <w:rsid w:val="008C37D9"/>
    <w:rsid w:val="008D1E30"/>
    <w:rsid w:val="008E1818"/>
    <w:rsid w:val="00900B4D"/>
    <w:rsid w:val="00922B26"/>
    <w:rsid w:val="00931D30"/>
    <w:rsid w:val="00940093"/>
    <w:rsid w:val="0094137A"/>
    <w:rsid w:val="0096687F"/>
    <w:rsid w:val="009935A0"/>
    <w:rsid w:val="009B0B7B"/>
    <w:rsid w:val="009C1015"/>
    <w:rsid w:val="00A26A9B"/>
    <w:rsid w:val="00A27E0C"/>
    <w:rsid w:val="00A44F21"/>
    <w:rsid w:val="00A83F8F"/>
    <w:rsid w:val="00A9075F"/>
    <w:rsid w:val="00AA0F68"/>
    <w:rsid w:val="00AD02ED"/>
    <w:rsid w:val="00AD48A6"/>
    <w:rsid w:val="00AF14CC"/>
    <w:rsid w:val="00B57171"/>
    <w:rsid w:val="00B72112"/>
    <w:rsid w:val="00B72AD8"/>
    <w:rsid w:val="00B854C9"/>
    <w:rsid w:val="00BC7CC0"/>
    <w:rsid w:val="00BE7145"/>
    <w:rsid w:val="00BF059D"/>
    <w:rsid w:val="00C301E2"/>
    <w:rsid w:val="00C35A36"/>
    <w:rsid w:val="00C36147"/>
    <w:rsid w:val="00C64873"/>
    <w:rsid w:val="00C86415"/>
    <w:rsid w:val="00C95903"/>
    <w:rsid w:val="00CE1BED"/>
    <w:rsid w:val="00D05D0D"/>
    <w:rsid w:val="00D10D93"/>
    <w:rsid w:val="00D47941"/>
    <w:rsid w:val="00D95C8E"/>
    <w:rsid w:val="00DB296E"/>
    <w:rsid w:val="00DD13A5"/>
    <w:rsid w:val="00DD468B"/>
    <w:rsid w:val="00DD46D1"/>
    <w:rsid w:val="00E5164F"/>
    <w:rsid w:val="00E67B2B"/>
    <w:rsid w:val="00E968AB"/>
    <w:rsid w:val="00E977FC"/>
    <w:rsid w:val="00EA1CF1"/>
    <w:rsid w:val="00EA41BD"/>
    <w:rsid w:val="00EB2162"/>
    <w:rsid w:val="00EC77A5"/>
    <w:rsid w:val="00EF638F"/>
    <w:rsid w:val="00F039C8"/>
    <w:rsid w:val="00F169EC"/>
    <w:rsid w:val="00F33F0C"/>
    <w:rsid w:val="00F520A8"/>
    <w:rsid w:val="00F835E6"/>
    <w:rsid w:val="00FB2337"/>
    <w:rsid w:val="00FB39DD"/>
    <w:rsid w:val="00FB76A8"/>
    <w:rsid w:val="00FB7D07"/>
    <w:rsid w:val="00FE34EE"/>
    <w:rsid w:val="00FE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142C01"/>
  <w15:chartTrackingRefBased/>
  <w15:docId w15:val="{1B0D4AA9-EF8E-4D02-9B23-B53553C1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2EC"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pBdr>
        <w:bottom w:val="single" w:sz="12" w:space="0" w:color="CCCCCC"/>
      </w:pBdr>
      <w:spacing w:after="360"/>
      <w:outlineLvl w:val="1"/>
    </w:pPr>
    <w:rPr>
      <w:rFonts w:ascii="Arial" w:hAnsi="Arial" w:cs="Arial"/>
      <w:b/>
      <w:bCs/>
      <w:sz w:val="34"/>
      <w:szCs w:val="34"/>
    </w:rPr>
  </w:style>
  <w:style w:type="paragraph" w:styleId="Heading3">
    <w:name w:val="heading 3"/>
    <w:basedOn w:val="Normal"/>
    <w:link w:val="Heading3Char"/>
    <w:uiPriority w:val="9"/>
    <w:qFormat/>
    <w:pPr>
      <w:pBdr>
        <w:bottom w:val="single" w:sz="6" w:space="0" w:color="CCCCCC"/>
      </w:pBdr>
      <w:spacing w:before="576" w:after="216"/>
      <w:outlineLvl w:val="2"/>
    </w:pPr>
    <w:rPr>
      <w:rFonts w:ascii="Arial" w:hAnsi="Arial" w:cs="Arial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pPr>
      <w:spacing w:before="288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after="100" w:afterAutospacing="1"/>
    </w:pPr>
  </w:style>
  <w:style w:type="paragraph" w:styleId="Header">
    <w:name w:val="header"/>
    <w:basedOn w:val="Normal"/>
    <w:link w:val="HeaderChar"/>
    <w:uiPriority w:val="99"/>
    <w:unhideWhenUsed/>
    <w:pPr>
      <w:tabs>
        <w:tab w:val="right" w:pos="9360"/>
      </w:tabs>
    </w:pPr>
    <w:rPr>
      <w:rFonts w:ascii="Arial" w:hAnsi="Arial" w:cs="Arial"/>
      <w:color w:val="80808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right" w:pos="9360"/>
      </w:tabs>
    </w:pPr>
    <w:rPr>
      <w:rFonts w:ascii="Arial" w:hAnsi="Arial" w:cs="Arial"/>
      <w:color w:val="80808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sz w:val="24"/>
      <w:szCs w:val="24"/>
    </w:rPr>
  </w:style>
  <w:style w:type="paragraph" w:customStyle="1" w:styleId="criterianumbered">
    <w:name w:val="criterianumbered"/>
    <w:basedOn w:val="Normal"/>
    <w:pPr>
      <w:spacing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11A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1A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1A57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A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A57"/>
    <w:rPr>
      <w:rFonts w:eastAsiaTheme="minorEastAsi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A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A57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E3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644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College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Egan</dc:creator>
  <cp:keywords/>
  <dc:description/>
  <cp:lastModifiedBy>Joanne Hessel</cp:lastModifiedBy>
  <cp:revision>3</cp:revision>
  <dcterms:created xsi:type="dcterms:W3CDTF">2025-12-04T17:23:00Z</dcterms:created>
  <dcterms:modified xsi:type="dcterms:W3CDTF">2026-09-21T13:45:00Z</dcterms:modified>
</cp:coreProperties>
</file>