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0FC2E" w14:textId="61D5380B" w:rsidR="00DA2BF3" w:rsidRPr="00DA2BF3" w:rsidRDefault="00DA2BF3" w:rsidP="00DA2BF3">
      <w:pPr>
        <w:pStyle w:val="Heading1"/>
        <w:spacing w:before="0" w:after="0" w:line="240" w:lineRule="auto"/>
        <w:jc w:val="center"/>
        <w:rPr>
          <w:sz w:val="36"/>
          <w:szCs w:val="36"/>
        </w:rPr>
      </w:pPr>
      <w:r w:rsidRPr="00DA2BF3">
        <w:rPr>
          <w:sz w:val="36"/>
          <w:szCs w:val="36"/>
        </w:rPr>
        <w:t>William Rainey Harper College</w:t>
      </w:r>
    </w:p>
    <w:p w14:paraId="1A175264" w14:textId="35F5B5C1" w:rsidR="00DA2BF3" w:rsidRPr="00DA2BF3" w:rsidRDefault="00DA2BF3" w:rsidP="00DA2BF3">
      <w:pPr>
        <w:pStyle w:val="Heading1"/>
        <w:spacing w:before="0" w:after="0" w:line="240" w:lineRule="auto"/>
        <w:jc w:val="center"/>
        <w:rPr>
          <w:sz w:val="36"/>
          <w:szCs w:val="36"/>
        </w:rPr>
      </w:pPr>
      <w:r w:rsidRPr="00DA2BF3">
        <w:rPr>
          <w:sz w:val="36"/>
          <w:szCs w:val="36"/>
        </w:rPr>
        <w:t>Board of Trustees of Community College District #512</w:t>
      </w:r>
    </w:p>
    <w:p w14:paraId="7C9DEB02" w14:textId="49CAC48D" w:rsidR="00DA2BF3" w:rsidRPr="00DA2BF3" w:rsidRDefault="00DA2BF3" w:rsidP="00DA2BF3">
      <w:pPr>
        <w:pStyle w:val="Heading1"/>
        <w:spacing w:before="0" w:after="0" w:line="240" w:lineRule="auto"/>
        <w:jc w:val="center"/>
        <w:rPr>
          <w:sz w:val="36"/>
          <w:szCs w:val="36"/>
        </w:rPr>
      </w:pPr>
      <w:r w:rsidRPr="00DA2BF3">
        <w:rPr>
          <w:sz w:val="36"/>
          <w:szCs w:val="36"/>
        </w:rPr>
        <w:t>Counties of Cook, Kane, Lake, and McHenry, State of Illinois</w:t>
      </w:r>
    </w:p>
    <w:p w14:paraId="013F7B36" w14:textId="77777777" w:rsidR="00DA2BF3" w:rsidRDefault="00DA2BF3" w:rsidP="00DA2BF3"/>
    <w:p w14:paraId="2397F137" w14:textId="3FBC577F" w:rsidR="00DA2BF3" w:rsidRPr="00EF5A74" w:rsidRDefault="00DA2BF3" w:rsidP="00DA2BF3">
      <w:pPr>
        <w:spacing w:after="0" w:line="240" w:lineRule="auto"/>
        <w:rPr>
          <w:rFonts w:cs="Arial"/>
        </w:rPr>
      </w:pPr>
      <w:r w:rsidRPr="00EF5A74">
        <w:rPr>
          <w:rFonts w:cs="Arial"/>
        </w:rPr>
        <w:t xml:space="preserve">Minutes of the Committee of the Whole Meeting of </w:t>
      </w:r>
      <w:r w:rsidR="0011082E" w:rsidRPr="00EF5A74">
        <w:rPr>
          <w:rFonts w:cs="Arial"/>
        </w:rPr>
        <w:t xml:space="preserve">Wednesday, </w:t>
      </w:r>
      <w:r w:rsidR="00ED2334">
        <w:rPr>
          <w:rFonts w:cs="Arial"/>
        </w:rPr>
        <w:t>June 10</w:t>
      </w:r>
      <w:r w:rsidR="00594377">
        <w:rPr>
          <w:rFonts w:cs="Arial"/>
        </w:rPr>
        <w:t>, 2026.</w:t>
      </w:r>
    </w:p>
    <w:p w14:paraId="1E7B027B" w14:textId="77777777" w:rsidR="00DA2BF3" w:rsidRPr="00DA2BF3" w:rsidRDefault="00DA2BF3" w:rsidP="00DA2BF3">
      <w:pPr>
        <w:spacing w:after="0" w:line="240" w:lineRule="auto"/>
        <w:rPr>
          <w:rFonts w:ascii="Arial" w:hAnsi="Arial" w:cs="Arial"/>
        </w:rPr>
      </w:pPr>
    </w:p>
    <w:p w14:paraId="040BE28B" w14:textId="0C40CD93" w:rsidR="00DA2BF3" w:rsidRDefault="00DA2BF3" w:rsidP="00DA2BF3">
      <w:pPr>
        <w:pStyle w:val="Heading2"/>
        <w:rPr>
          <w:u w:val="single"/>
        </w:rPr>
      </w:pPr>
      <w:r w:rsidRPr="00DA2BF3">
        <w:rPr>
          <w:u w:val="single"/>
        </w:rPr>
        <w:t>Call to Order</w:t>
      </w:r>
    </w:p>
    <w:p w14:paraId="775BF614" w14:textId="30C9DF21" w:rsidR="00DA2BF3" w:rsidRPr="00EF5A74" w:rsidRDefault="00DA2BF3" w:rsidP="00DA2BF3">
      <w:pPr>
        <w:rPr>
          <w:rFonts w:cs="Arial"/>
        </w:rPr>
      </w:pPr>
      <w:r w:rsidRPr="00EF5A74">
        <w:rPr>
          <w:rFonts w:cs="Arial"/>
        </w:rPr>
        <w:t xml:space="preserve">The Committee of the Whole meeting of the Board of Trustees of Community College District No. 512 was called to order by </w:t>
      </w:r>
      <w:r w:rsidR="00350233">
        <w:rPr>
          <w:rFonts w:cs="Arial"/>
        </w:rPr>
        <w:t xml:space="preserve">Vice </w:t>
      </w:r>
      <w:r w:rsidR="00927B23" w:rsidRPr="00EF5A74">
        <w:rPr>
          <w:rFonts w:cs="Arial"/>
        </w:rPr>
        <w:t>Chair W</w:t>
      </w:r>
      <w:r w:rsidR="00350233">
        <w:rPr>
          <w:rFonts w:cs="Arial"/>
        </w:rPr>
        <w:t>alt Mundt</w:t>
      </w:r>
      <w:r w:rsidRPr="00EF5A74">
        <w:rPr>
          <w:rFonts w:cs="Arial"/>
        </w:rPr>
        <w:t xml:space="preserve"> on </w:t>
      </w:r>
      <w:r w:rsidR="00927B23" w:rsidRPr="00EF5A74">
        <w:rPr>
          <w:rFonts w:cs="Arial"/>
        </w:rPr>
        <w:t xml:space="preserve">Wednesday, </w:t>
      </w:r>
      <w:r w:rsidR="00ED2334">
        <w:rPr>
          <w:rFonts w:cs="Arial"/>
        </w:rPr>
        <w:t>June 10</w:t>
      </w:r>
      <w:r w:rsidR="00927B23" w:rsidRPr="00EF5A74">
        <w:rPr>
          <w:rFonts w:cs="Arial"/>
        </w:rPr>
        <w:t>, 2026</w:t>
      </w:r>
      <w:r w:rsidR="00F4210C">
        <w:rPr>
          <w:rFonts w:cs="Arial"/>
        </w:rPr>
        <w:t>,</w:t>
      </w:r>
      <w:r w:rsidRPr="00EF5A74">
        <w:rPr>
          <w:rFonts w:cs="Arial"/>
        </w:rPr>
        <w:t xml:space="preserve"> at </w:t>
      </w:r>
      <w:r w:rsidR="00927B23" w:rsidRPr="00EF5A74">
        <w:rPr>
          <w:rFonts w:cs="Arial"/>
        </w:rPr>
        <w:t>5:00</w:t>
      </w:r>
      <w:r w:rsidRPr="00EF5A74">
        <w:rPr>
          <w:rFonts w:cs="Arial"/>
        </w:rPr>
        <w:t xml:space="preserve"> p.m. in the Wojcik Conference Center</w:t>
      </w:r>
      <w:r w:rsidR="00927B23" w:rsidRPr="00EF5A74">
        <w:rPr>
          <w:rFonts w:cs="Arial"/>
        </w:rPr>
        <w:t xml:space="preserve"> </w:t>
      </w:r>
      <w:r w:rsidR="00ED2334">
        <w:rPr>
          <w:rFonts w:cs="Arial"/>
        </w:rPr>
        <w:t>Room 214</w:t>
      </w:r>
      <w:r w:rsidRPr="00EF5A74">
        <w:rPr>
          <w:rFonts w:cs="Arial"/>
        </w:rPr>
        <w:t>, 1200 W. Algonquin Road, Palatine, Illinois.</w:t>
      </w:r>
    </w:p>
    <w:p w14:paraId="7A175507" w14:textId="51991019" w:rsidR="00DA2BF3" w:rsidRPr="00DA2BF3" w:rsidRDefault="00DA2BF3" w:rsidP="00DA2BF3">
      <w:pPr>
        <w:pStyle w:val="Heading2"/>
        <w:rPr>
          <w:u w:val="single"/>
        </w:rPr>
      </w:pPr>
      <w:r w:rsidRPr="00DA2BF3">
        <w:rPr>
          <w:u w:val="single"/>
        </w:rPr>
        <w:t>R</w:t>
      </w:r>
      <w:r>
        <w:rPr>
          <w:u w:val="single"/>
        </w:rPr>
        <w:t>oll</w:t>
      </w:r>
      <w:r w:rsidRPr="00DA2BF3">
        <w:rPr>
          <w:u w:val="single"/>
        </w:rPr>
        <w:t xml:space="preserve"> C</w:t>
      </w:r>
      <w:r>
        <w:rPr>
          <w:u w:val="single"/>
        </w:rPr>
        <w:t>all</w:t>
      </w:r>
    </w:p>
    <w:p w14:paraId="73216C89" w14:textId="4AF0FE89" w:rsidR="00DA2BF3" w:rsidRDefault="00DA2BF3" w:rsidP="00DA2BF3">
      <w:pPr>
        <w:rPr>
          <w:rFonts w:cs="Arial"/>
        </w:rPr>
      </w:pPr>
      <w:r w:rsidRPr="00EF5A74">
        <w:rPr>
          <w:rFonts w:cs="Arial"/>
        </w:rPr>
        <w:t xml:space="preserve">Present:   Members </w:t>
      </w:r>
      <w:r w:rsidR="00E00FB1" w:rsidRPr="00EF5A74">
        <w:rPr>
          <w:rFonts w:cs="Arial"/>
        </w:rPr>
        <w:t>Bijal Chaturvedi,</w:t>
      </w:r>
      <w:r w:rsidRPr="00EF5A74">
        <w:rPr>
          <w:rFonts w:cs="Arial"/>
        </w:rPr>
        <w:t xml:space="preserve"> Eric Knox, James Meyer, Walt Mundt</w:t>
      </w:r>
      <w:r w:rsidR="008177F8">
        <w:rPr>
          <w:rFonts w:cs="Arial"/>
        </w:rPr>
        <w:t>, Pat Stack,</w:t>
      </w:r>
      <w:r w:rsidR="00E00FB1" w:rsidRPr="00EF5A74">
        <w:rPr>
          <w:rFonts w:cs="Arial"/>
        </w:rPr>
        <w:t xml:space="preserve"> and </w:t>
      </w:r>
      <w:r w:rsidR="009E26EC">
        <w:rPr>
          <w:rFonts w:cs="Arial"/>
        </w:rPr>
        <w:t>Student Member Benjamin Vergara Parra</w:t>
      </w:r>
    </w:p>
    <w:p w14:paraId="1282487E" w14:textId="13640910" w:rsidR="00DA2BF3" w:rsidRDefault="00DA2BF3" w:rsidP="00DA2BF3">
      <w:pPr>
        <w:rPr>
          <w:rFonts w:cs="Arial"/>
        </w:rPr>
      </w:pPr>
      <w:r w:rsidRPr="00EF5A74">
        <w:rPr>
          <w:rFonts w:cs="Arial"/>
        </w:rPr>
        <w:t xml:space="preserve">Absent:   </w:t>
      </w:r>
      <w:r w:rsidR="00E00FB1" w:rsidRPr="00EF5A74">
        <w:rPr>
          <w:rFonts w:cs="Arial"/>
        </w:rPr>
        <w:t>Member</w:t>
      </w:r>
      <w:r w:rsidR="009E26EC">
        <w:rPr>
          <w:rFonts w:cs="Arial"/>
        </w:rPr>
        <w:t>s Bill Kelley and Nancy Robb</w:t>
      </w:r>
    </w:p>
    <w:p w14:paraId="6C6F4ED4" w14:textId="2D60D6F9" w:rsidR="00614EB8" w:rsidRPr="00EF5A74" w:rsidRDefault="00614EB8" w:rsidP="00DA2BF3">
      <w:pPr>
        <w:rPr>
          <w:rFonts w:cs="Arial"/>
        </w:rPr>
      </w:pPr>
      <w:r>
        <w:rPr>
          <w:rFonts w:cs="Arial"/>
        </w:rPr>
        <w:t>Early departure: Member James Meyer (5:0</w:t>
      </w:r>
      <w:r w:rsidR="00365660">
        <w:rPr>
          <w:rFonts w:cs="Arial"/>
        </w:rPr>
        <w:t>1</w:t>
      </w:r>
      <w:r>
        <w:rPr>
          <w:rFonts w:cs="Arial"/>
        </w:rPr>
        <w:t xml:space="preserve"> p.m.)</w:t>
      </w:r>
    </w:p>
    <w:p w14:paraId="28EAD735" w14:textId="421A8381" w:rsidR="00DA2BF3" w:rsidRPr="005974BA" w:rsidRDefault="00DA2BF3" w:rsidP="00902302">
      <w:pPr>
        <w:rPr>
          <w:rFonts w:cs="Arial"/>
        </w:rPr>
      </w:pPr>
      <w:r w:rsidRPr="00EF5A74">
        <w:rPr>
          <w:rFonts w:cs="Arial"/>
        </w:rPr>
        <w:t>Also presen</w:t>
      </w:r>
      <w:r w:rsidRPr="005974BA">
        <w:rPr>
          <w:rFonts w:cs="Arial"/>
        </w:rPr>
        <w:t>t:</w:t>
      </w:r>
      <w:r w:rsidRPr="00C45B34">
        <w:rPr>
          <w:rFonts w:cs="Arial"/>
        </w:rPr>
        <w:t xml:space="preserve"> Dr. Yolonda Barnes, Dean - Business and Social Science; </w:t>
      </w:r>
      <w:r w:rsidR="009E7655" w:rsidRPr="00C45B34">
        <w:rPr>
          <w:rFonts w:cs="Arial"/>
        </w:rPr>
        <w:t xml:space="preserve">Mike Barzacchini, Director, Marketing Services; </w:t>
      </w:r>
      <w:r w:rsidRPr="00C45B34">
        <w:rPr>
          <w:rFonts w:cs="Arial"/>
        </w:rPr>
        <w:t>Dr. Courtney Bolhous, Associate Dean - Career and Technical Programs; Scott Cashman, Senior Manager, Community, Career and Corporate Education; Craig Duetsch, EVP Finance and Administrative Services; Bob Grapenthien, Controller; Michelle Harrell, Dean - Resources for Learning; Dr. Joanne Ivory, Dean - Career and Technical Programs; Jeff Julian, Chief of Staff/Vice President of External Affairs</w:t>
      </w:r>
      <w:r w:rsidR="00ED6207" w:rsidRPr="00C45B34">
        <w:rPr>
          <w:rFonts w:cs="Arial"/>
        </w:rPr>
        <w:t xml:space="preserve">; </w:t>
      </w:r>
      <w:r w:rsidR="00014B26" w:rsidRPr="00C45B34">
        <w:rPr>
          <w:rFonts w:cs="Arial"/>
        </w:rPr>
        <w:t xml:space="preserve">Rick Kellerman, </w:t>
      </w:r>
      <w:r w:rsidR="000C2B45" w:rsidRPr="00C45B34">
        <w:rPr>
          <w:rFonts w:cs="Arial"/>
        </w:rPr>
        <w:t xml:space="preserve">Specialist – Network; </w:t>
      </w:r>
      <w:r w:rsidRPr="00C45B34">
        <w:rPr>
          <w:rFonts w:cs="Arial"/>
        </w:rPr>
        <w:t xml:space="preserve">Barry McGreer, Director - Infrastructure Services; </w:t>
      </w:r>
      <w:r w:rsidR="00ED6207" w:rsidRPr="00C45B34">
        <w:rPr>
          <w:rFonts w:cs="Arial"/>
        </w:rPr>
        <w:t xml:space="preserve">Matt McLaughlin, Director of Insights, Planning and Decision Support; </w:t>
      </w:r>
      <w:r w:rsidR="00C45B34" w:rsidRPr="00C45B34">
        <w:rPr>
          <w:rFonts w:cs="Arial"/>
        </w:rPr>
        <w:t xml:space="preserve">Beth McPartlin, Senior Director – Events Administration; </w:t>
      </w:r>
      <w:r w:rsidRPr="00C45B34">
        <w:rPr>
          <w:rFonts w:cs="Arial"/>
        </w:rPr>
        <w:t>Nancy Medina, Executive Director of Facilities Management;</w:t>
      </w:r>
      <w:r w:rsidR="003878EB" w:rsidRPr="00C45B34">
        <w:rPr>
          <w:rFonts w:cs="Arial"/>
        </w:rPr>
        <w:t xml:space="preserve"> </w:t>
      </w:r>
      <w:r w:rsidR="00F329F2" w:rsidRPr="00C45B34">
        <w:rPr>
          <w:rFonts w:cs="Arial"/>
        </w:rPr>
        <w:t xml:space="preserve">Bob Parzy, Associate Provost, Enrollment Services; </w:t>
      </w:r>
      <w:r w:rsidR="003878EB" w:rsidRPr="00C45B34">
        <w:rPr>
          <w:rFonts w:cs="Arial"/>
        </w:rPr>
        <w:t>Steve Petersen, Campus Architect;</w:t>
      </w:r>
      <w:r w:rsidRPr="00C45B34">
        <w:rPr>
          <w:rFonts w:cs="Arial"/>
        </w:rPr>
        <w:t xml:space="preserve"> Kim Pohl, Director - Communications; Kimberley Polly, Dean Mathematics and Science; Dr. Avis Proctor, President; Colleen Rice, Executive Assistant Board of Trustees; </w:t>
      </w:r>
      <w:r w:rsidR="00902302" w:rsidRPr="00C45B34">
        <w:rPr>
          <w:rFonts w:cs="Arial"/>
        </w:rPr>
        <w:t xml:space="preserve">Darlene Schlenbecker, Vice President of Planning, Research and Institutional Effectiveness; </w:t>
      </w:r>
      <w:r w:rsidRPr="00C45B34">
        <w:rPr>
          <w:rFonts w:cs="Arial"/>
        </w:rPr>
        <w:t xml:space="preserve">Dr. </w:t>
      </w:r>
      <w:proofErr w:type="spellStart"/>
      <w:r w:rsidRPr="00C45B34">
        <w:rPr>
          <w:rFonts w:cs="Arial"/>
        </w:rPr>
        <w:t>Michelé</w:t>
      </w:r>
      <w:proofErr w:type="spellEnd"/>
      <w:r w:rsidRPr="00C45B34">
        <w:rPr>
          <w:rFonts w:cs="Arial"/>
        </w:rPr>
        <w:t xml:space="preserve"> Smith, Vice President of </w:t>
      </w:r>
      <w:r w:rsidR="00610075" w:rsidRPr="00C45B34">
        <w:rPr>
          <w:rFonts w:cs="Arial"/>
        </w:rPr>
        <w:t xml:space="preserve">Workforce Solutions and Strategic Alliances; </w:t>
      </w:r>
      <w:r w:rsidRPr="00C45B34">
        <w:rPr>
          <w:rFonts w:cs="Arial"/>
        </w:rPr>
        <w:t xml:space="preserve">Dr. Anna Strati, Director Institutional Research and Analytics; </w:t>
      </w:r>
      <w:r w:rsidR="00C1685D" w:rsidRPr="00C45B34">
        <w:rPr>
          <w:rFonts w:cs="Arial"/>
        </w:rPr>
        <w:t xml:space="preserve">Brian Thomason, Director, Client Systems; </w:t>
      </w:r>
      <w:r w:rsidR="00836800" w:rsidRPr="00C45B34">
        <w:rPr>
          <w:rFonts w:cs="Arial"/>
        </w:rPr>
        <w:t xml:space="preserve">Darice Trout, </w:t>
      </w:r>
      <w:r w:rsidR="007F70D3" w:rsidRPr="00C45B34">
        <w:rPr>
          <w:rFonts w:cs="Arial"/>
        </w:rPr>
        <w:t xml:space="preserve">Senior Director - Workforce Solutions and Job Placement; </w:t>
      </w:r>
      <w:r w:rsidR="004F41B4" w:rsidRPr="00C45B34">
        <w:rPr>
          <w:rFonts w:cs="Arial"/>
        </w:rPr>
        <w:t>Dr. Sandra Villanueva, Dean of Teaching and Learning</w:t>
      </w:r>
      <w:r w:rsidR="0094298A" w:rsidRPr="00C45B34">
        <w:rPr>
          <w:rFonts w:cs="Arial"/>
        </w:rPr>
        <w:t xml:space="preserve">; Stephanie Wemusa, </w:t>
      </w:r>
      <w:r w:rsidR="00EF72FA" w:rsidRPr="00C45B34">
        <w:rPr>
          <w:rFonts w:cs="Arial"/>
        </w:rPr>
        <w:t>Interim Chief</w:t>
      </w:r>
      <w:r w:rsidR="002A74A2">
        <w:rPr>
          <w:rFonts w:cs="Arial"/>
        </w:rPr>
        <w:t xml:space="preserve"> </w:t>
      </w:r>
      <w:r w:rsidR="002A74A2" w:rsidRPr="00C45B34">
        <w:rPr>
          <w:rFonts w:cs="Arial"/>
        </w:rPr>
        <w:t>Human Resources</w:t>
      </w:r>
      <w:r w:rsidR="002A74A2">
        <w:rPr>
          <w:rFonts w:cs="Arial"/>
        </w:rPr>
        <w:t xml:space="preserve"> </w:t>
      </w:r>
      <w:r w:rsidR="00EF72FA" w:rsidRPr="00C45B34">
        <w:rPr>
          <w:rFonts w:cs="Arial"/>
        </w:rPr>
        <w:t>Officer.</w:t>
      </w:r>
    </w:p>
    <w:p w14:paraId="3ADF53E4" w14:textId="739F8E9A" w:rsidR="00186ABE" w:rsidRPr="00EF5A74" w:rsidRDefault="00186ABE" w:rsidP="00DA2BF3">
      <w:pPr>
        <w:rPr>
          <w:rFonts w:cs="Arial"/>
        </w:rPr>
      </w:pPr>
      <w:r w:rsidRPr="005974BA">
        <w:rPr>
          <w:rFonts w:cs="Arial"/>
        </w:rPr>
        <w:t xml:space="preserve">Guests: </w:t>
      </w:r>
      <w:r w:rsidR="0061330D" w:rsidRPr="00C45B34">
        <w:rPr>
          <w:rFonts w:cs="Arial"/>
        </w:rPr>
        <w:t xml:space="preserve">Kayla Barsch, Harper </w:t>
      </w:r>
      <w:r w:rsidR="00DA200A" w:rsidRPr="00C45B34">
        <w:rPr>
          <w:rFonts w:cs="Arial"/>
        </w:rPr>
        <w:t>s</w:t>
      </w:r>
      <w:r w:rsidR="0061330D" w:rsidRPr="00C45B34">
        <w:rPr>
          <w:rFonts w:cs="Arial"/>
        </w:rPr>
        <w:t>tudent</w:t>
      </w:r>
      <w:r w:rsidR="004F2818" w:rsidRPr="00C45B34">
        <w:rPr>
          <w:rFonts w:cs="Arial"/>
        </w:rPr>
        <w:t xml:space="preserve">; </w:t>
      </w:r>
      <w:r w:rsidR="00AA3C9A" w:rsidRPr="00C45B34">
        <w:rPr>
          <w:rFonts w:cs="Arial"/>
        </w:rPr>
        <w:t>Jan Behounek, FGM Architects</w:t>
      </w:r>
      <w:r w:rsidR="00AA3C9A">
        <w:rPr>
          <w:rFonts w:cs="Arial"/>
        </w:rPr>
        <w:t xml:space="preserve">; </w:t>
      </w:r>
      <w:r w:rsidR="00AA3C9A" w:rsidRPr="00C45B34">
        <w:rPr>
          <w:rFonts w:cs="Arial"/>
        </w:rPr>
        <w:t>Nate Heick, Selbert Perkins Design;</w:t>
      </w:r>
      <w:r w:rsidR="00AA3C9A">
        <w:rPr>
          <w:rFonts w:cs="Arial"/>
        </w:rPr>
        <w:t xml:space="preserve"> </w:t>
      </w:r>
      <w:r w:rsidR="00AA3C9A" w:rsidRPr="00C45B34">
        <w:rPr>
          <w:rFonts w:cs="Arial"/>
        </w:rPr>
        <w:t>Stephanie Kiesler, citizen</w:t>
      </w:r>
      <w:r w:rsidR="00AA3C9A">
        <w:rPr>
          <w:rFonts w:cs="Arial"/>
        </w:rPr>
        <w:t>;</w:t>
      </w:r>
      <w:r w:rsidR="00AA3C9A" w:rsidRPr="00C45B34">
        <w:rPr>
          <w:rFonts w:cs="Arial"/>
        </w:rPr>
        <w:t xml:space="preserve"> </w:t>
      </w:r>
      <w:r w:rsidR="004F2818" w:rsidRPr="00C45B34">
        <w:rPr>
          <w:rFonts w:cs="Arial"/>
        </w:rPr>
        <w:t xml:space="preserve">John Lutz, </w:t>
      </w:r>
      <w:r w:rsidR="003A4766" w:rsidRPr="00C45B34">
        <w:rPr>
          <w:rFonts w:cs="Arial"/>
        </w:rPr>
        <w:t>Selbert Perkins Design</w:t>
      </w:r>
      <w:r w:rsidR="00AA3C9A">
        <w:rPr>
          <w:rFonts w:cs="Arial"/>
        </w:rPr>
        <w:t>.</w:t>
      </w:r>
    </w:p>
    <w:p w14:paraId="458F60CE" w14:textId="1D4EB60C" w:rsidR="00DA2BF3" w:rsidRDefault="00DA2BF3" w:rsidP="00DA2BF3">
      <w:pPr>
        <w:pStyle w:val="Heading2"/>
        <w:rPr>
          <w:u w:val="single"/>
        </w:rPr>
      </w:pPr>
      <w:r>
        <w:rPr>
          <w:u w:val="single"/>
        </w:rPr>
        <w:lastRenderedPageBreak/>
        <w:t>Public Comments</w:t>
      </w:r>
    </w:p>
    <w:p w14:paraId="5639FA7E" w14:textId="2C371020" w:rsidR="005077C3" w:rsidRDefault="00ED2334">
      <w:r>
        <w:rPr>
          <w:color w:val="000000"/>
        </w:rPr>
        <w:t>There were no public comments.</w:t>
      </w:r>
    </w:p>
    <w:p w14:paraId="028988FC" w14:textId="5E810432" w:rsidR="00DA2BF3" w:rsidRDefault="00DA2BF3" w:rsidP="00DA2BF3">
      <w:pPr>
        <w:pStyle w:val="Heading2"/>
        <w:rPr>
          <w:u w:val="single"/>
        </w:rPr>
      </w:pPr>
      <w:r w:rsidRPr="00DA2BF3">
        <w:rPr>
          <w:u w:val="single"/>
        </w:rPr>
        <w:t>Discussion of Follow Up Items</w:t>
      </w:r>
    </w:p>
    <w:p w14:paraId="00828ABE" w14:textId="4EAE5002" w:rsidR="00634F6E" w:rsidRDefault="00634F6E">
      <w:r>
        <w:t xml:space="preserve">Bob Grapenthien, Controller, </w:t>
      </w:r>
      <w:r w:rsidR="004D3E86">
        <w:t>presented the FY2027 preliminary budget</w:t>
      </w:r>
      <w:r w:rsidR="008771A8">
        <w:t xml:space="preserve">. He </w:t>
      </w:r>
      <w:r>
        <w:t>reviewed the College’s financial planning cycle, including the five-year financial plan, annual budget, and annual comprehensive financial report. Pending Board approval, the FY2027 preliminary budget will be available for public review from June through August, with final adoption scheduled for the August Board meeting and property tax levy approval in November.</w:t>
      </w:r>
    </w:p>
    <w:p w14:paraId="4AC86E9A" w14:textId="1A759EAC" w:rsidR="00634F6E" w:rsidRDefault="0024680E">
      <w:r>
        <w:t xml:space="preserve">First </w:t>
      </w:r>
      <w:r w:rsidR="00634F6E">
        <w:t>Grapenthien outlined key budget risks, including an anticipated decline in state revenue due to continued uncertainty and tuition revenue risk related to enrollment fluctuations.</w:t>
      </w:r>
    </w:p>
    <w:p w14:paraId="48E0F3ED" w14:textId="0EDFB81B" w:rsidR="00634F6E" w:rsidRDefault="0024680E">
      <w:r>
        <w:t>Revenues</w:t>
      </w:r>
      <w:r w:rsidR="00634F6E">
        <w:t xml:space="preserve"> are largely unchanged from FY2026. Compared with the financial plan, the budget includes declines in tuition and fees, other revenues, and property taxes, for a net reduction of about $4.4 million. Even so, the budget remains balanced and includes approximately $400,000 in contingency.</w:t>
      </w:r>
    </w:p>
    <w:p w14:paraId="62C18193" w14:textId="77777777" w:rsidR="00634F6E" w:rsidRDefault="00634F6E">
      <w:r>
        <w:t>He also reviewed expenditure trends, noting contractual salary increases generally ranging from 2.7 to 4.5 percent with no additional headcount assumed. Employee benefits continue to increase, with the financial plan projecting annual growth of about 10 percent.</w:t>
      </w:r>
    </w:p>
    <w:p w14:paraId="7848544A" w14:textId="77777777" w:rsidR="00634F6E" w:rsidRDefault="00634F6E">
      <w:r>
        <w:t>Grapenthien concluded that FY2026 is projected to end with a $4.2 million operating surplus, FY2027 remains balanced, and FY2028 will require careful cost containment to stay balanced. He also noted that all referendum-funded capital dollars have been allocated through the end of the decade, limiting flexibility for new projects.</w:t>
      </w:r>
    </w:p>
    <w:p w14:paraId="11CB3831" w14:textId="125E7520" w:rsidR="00634F6E" w:rsidRDefault="00634F6E">
      <w:r>
        <w:t xml:space="preserve">During Board discussion, </w:t>
      </w:r>
      <w:r w:rsidR="008A4F53">
        <w:t>Member</w:t>
      </w:r>
      <w:r w:rsidR="001A33E2">
        <w:t xml:space="preserve"> </w:t>
      </w:r>
      <w:r w:rsidR="008A4F53">
        <w:t xml:space="preserve">Mundt </w:t>
      </w:r>
      <w:r>
        <w:t>expressed concern about long-term financial sustainability amid economic conditions and enrollment uncertaint</w:t>
      </w:r>
      <w:r w:rsidR="00CB3C9B">
        <w:t>y</w:t>
      </w:r>
      <w:r>
        <w:t xml:space="preserve">. </w:t>
      </w:r>
      <w:r w:rsidR="008A4F53">
        <w:t>Dr. Proctor</w:t>
      </w:r>
      <w:r>
        <w:t xml:space="preserve"> said cost-containment efforts are underway and will continue, with a focus on managing benefit costs and identifying additional revenue opportunities.</w:t>
      </w:r>
    </w:p>
    <w:p w14:paraId="371FC133" w14:textId="77777777" w:rsidR="00784320" w:rsidRDefault="00784320">
      <w:r>
        <w:t>Darlene Schlenbecker, Vice President of Planning, Research and Institutional Effectiveness, presented an update on the FY2026 Operational Plan, noting its alignment with the College’s strategic priorities of fostering an inclusive community, expanding educational opportunities, and promoting continuous improvement and excellence.</w:t>
      </w:r>
    </w:p>
    <w:p w14:paraId="6D6B65A7" w14:textId="77777777" w:rsidR="00784320" w:rsidRDefault="00784320">
      <w:r>
        <w:t>Schlenbecker reported that of 21 operational plan goals, 17 (81 percent) were completed with targets met, one (5 percent) was completed but fell short of its target, and three (14 percent) remain in progress and behind schedule.</w:t>
      </w:r>
    </w:p>
    <w:p w14:paraId="3044B93F" w14:textId="77777777" w:rsidR="00C0071D" w:rsidRDefault="00C0071D">
      <w:r>
        <w:t xml:space="preserve">Completed initiatives included launching the SOAR+ student success model, implementing Developing Hispanic-Serving Institutions grant activities, providing mental health education, </w:t>
      </w:r>
      <w:r>
        <w:lastRenderedPageBreak/>
        <w:t xml:space="preserve">developing a Harper Land Acknowledgement plan, assessing barriers to student access, evaluating the academic portfolio, and creating a </w:t>
      </w:r>
      <w:proofErr w:type="gramStart"/>
      <w:r>
        <w:t>College</w:t>
      </w:r>
      <w:proofErr w:type="gramEnd"/>
      <w:r>
        <w:t xml:space="preserve"> NOW implementation plan. Additional accomplishments included strengthening pathways from continuing education to credit programs, advancing workforce partnerships and pre-apprenticeship options, launching the Higher Learning Commission reaffirmation process, reopening the Harper Professional Center in Schaumburg, implementing a college-wide accessibility compliance plan, and advancing the FY2026–2029 Strategic Plan.</w:t>
      </w:r>
    </w:p>
    <w:p w14:paraId="136F9CF0" w14:textId="77777777" w:rsidR="00784320" w:rsidRDefault="00784320">
      <w:r>
        <w:t>Schlenbecker also reported that campus construction projects remained on schedule and within budget, wayfinding and signage improvements progressed, and artificial intelligence initiatives advanced through the development of governance structures, tools, and training.</w:t>
      </w:r>
    </w:p>
    <w:p w14:paraId="04996261" w14:textId="77777777" w:rsidR="00784320" w:rsidRDefault="00784320">
      <w:r>
        <w:t>The one completed goal that did not meet its target was increasing gateway English and math completion rates. Schlenbecker noted measurable improvement, though the benchmark was not fully achieved. She also reviewed three areas behind schedule: addressing translation gaps, implementing phase two of the Data Strategy/Ecosystem project, and integrating technology innovations that support the College mission.</w:t>
      </w:r>
    </w:p>
    <w:p w14:paraId="0BC69703" w14:textId="77777777" w:rsidR="00784320" w:rsidRDefault="00784320">
      <w:r>
        <w:t>Schlenbecker said a comprehensive Accountability Report, including final operational plan outcomes and institutional effectiveness measures, will be presented to the Board in August 2026.</w:t>
      </w:r>
    </w:p>
    <w:p w14:paraId="7ABF7BAA" w14:textId="77777777" w:rsidR="00784320" w:rsidRDefault="00784320">
      <w:r>
        <w:t>During Board discussion, Members Stack and Chaturvedi expressed concern about gateway math performance and broader national challenges in math preparedness. Dr. Proctor said that although targets were not fully met, current success rates show significant improvement over prior years and reflect ongoing efforts to strengthen student outcomes.</w:t>
      </w:r>
    </w:p>
    <w:p w14:paraId="7DF81504" w14:textId="77777777" w:rsidR="00784320" w:rsidRDefault="00784320">
      <w:r>
        <w:t>Member Knox acknowledged the progress made and commended the team for the breadth of initiatives completed in support of the College’s strategic goals.</w:t>
      </w:r>
    </w:p>
    <w:p w14:paraId="7AF1BDC5" w14:textId="0C348D01" w:rsidR="00BB1B8C" w:rsidRDefault="004A3D65" w:rsidP="00BB1B8C">
      <w:r>
        <w:t>Jeff Julian,</w:t>
      </w:r>
      <w:r w:rsidRPr="004A3D65">
        <w:rPr>
          <w:rFonts w:cs="Arial"/>
        </w:rPr>
        <w:t xml:space="preserve"> </w:t>
      </w:r>
      <w:r w:rsidRPr="00C45B34">
        <w:rPr>
          <w:rFonts w:cs="Arial"/>
        </w:rPr>
        <w:t>Chief of Staff/Vice President of External Affairs</w:t>
      </w:r>
      <w:r>
        <w:rPr>
          <w:rFonts w:cs="Arial"/>
        </w:rPr>
        <w:t>,</w:t>
      </w:r>
      <w:r>
        <w:t xml:space="preserve"> along with </w:t>
      </w:r>
      <w:r w:rsidRPr="00C45B34">
        <w:rPr>
          <w:rFonts w:cs="Arial"/>
        </w:rPr>
        <w:t>Jan Behounek</w:t>
      </w:r>
      <w:r w:rsidR="00B93AA3">
        <w:rPr>
          <w:rFonts w:cs="Arial"/>
        </w:rPr>
        <w:t xml:space="preserve"> of</w:t>
      </w:r>
      <w:r w:rsidRPr="00C45B34">
        <w:rPr>
          <w:rFonts w:cs="Arial"/>
        </w:rPr>
        <w:t xml:space="preserve"> FGM Architects</w:t>
      </w:r>
      <w:r w:rsidR="00B93AA3">
        <w:rPr>
          <w:rFonts w:cs="Arial"/>
        </w:rPr>
        <w:t xml:space="preserve"> and </w:t>
      </w:r>
      <w:r w:rsidR="00B93AA3" w:rsidRPr="00C45B34">
        <w:rPr>
          <w:rFonts w:cs="Arial"/>
        </w:rPr>
        <w:t>John Lutz</w:t>
      </w:r>
      <w:r w:rsidR="00B93AA3">
        <w:rPr>
          <w:rFonts w:cs="Arial"/>
        </w:rPr>
        <w:t xml:space="preserve"> of</w:t>
      </w:r>
      <w:r w:rsidR="00B93AA3" w:rsidRPr="00C45B34">
        <w:rPr>
          <w:rFonts w:cs="Arial"/>
        </w:rPr>
        <w:t xml:space="preserve"> Selbert Perkins Design</w:t>
      </w:r>
      <w:r w:rsidR="00B93AA3">
        <w:rPr>
          <w:rFonts w:cs="Arial"/>
        </w:rPr>
        <w:t>,</w:t>
      </w:r>
      <w:r>
        <w:t xml:space="preserve"> </w:t>
      </w:r>
      <w:r w:rsidR="00BB1B8C">
        <w:t xml:space="preserve">presented an update on the </w:t>
      </w:r>
      <w:r w:rsidR="00B93AA3">
        <w:t xml:space="preserve">Harper College </w:t>
      </w:r>
      <w:r w:rsidR="00BB1B8C">
        <w:t>Wayfinding and Signage Project, originally approved by the Board in June 2025. The presentation summarized the completed schematic design phase, including assessment findings, proposed design concepts, and cost considerations.</w:t>
      </w:r>
    </w:p>
    <w:p w14:paraId="270A3849" w14:textId="6C8CE6EE" w:rsidR="00BB1B8C" w:rsidRDefault="00D84D57" w:rsidP="00BB1B8C">
      <w:r>
        <w:t>The</w:t>
      </w:r>
      <w:r w:rsidR="00BB1B8C">
        <w:t xml:space="preserve"> project is intended to improve navigation, accessibility, and the overall campus experience for students, employees, and visitors. </w:t>
      </w:r>
    </w:p>
    <w:p w14:paraId="4E1E1CF7" w14:textId="6156DD3F" w:rsidR="00BB1B8C" w:rsidRDefault="00D84D57" w:rsidP="00BB1B8C">
      <w:r>
        <w:t>John Lutz</w:t>
      </w:r>
      <w:r w:rsidR="00BB1B8C">
        <w:t xml:space="preserve"> reported that the current signage system presents significant challenges. Exterior signage lacks clarity, consistent messaging, and visibility, with outdated design, excessive information per sign, and insufficient directional guidance at key entry points such as parking and roadway decision areas.  Interior wayfinding also lacks consistency and continuity, with limited orientation tools, inconsistent room naming and numbering, and unclear transitions between buildings and levels, contributing to confusion for visitors and students.</w:t>
      </w:r>
    </w:p>
    <w:p w14:paraId="7449FE67" w14:textId="54EBE8A6" w:rsidR="00BB1B8C" w:rsidRDefault="00BB1B8C" w:rsidP="00BB1B8C">
      <w:r>
        <w:lastRenderedPageBreak/>
        <w:t xml:space="preserve">To address these issues, consultants presented a comprehensive wayfinding strategy centered on a “neighborhood” framework. The campus would be organized into identifiable zones aligned with primary entry roads, supported by color-coding and simplified, hierarchical messaging to improve navigation and user confidence.  Survey feedback on the proposed approach indicated strong positive responses from participants, suggesting the design would improve navigation and ease of use. </w:t>
      </w:r>
    </w:p>
    <w:p w14:paraId="4307AD1C" w14:textId="6CB05797" w:rsidR="00BB1B8C" w:rsidRDefault="00BB1B8C" w:rsidP="00BB1B8C">
      <w:r>
        <w:t xml:space="preserve">During discussion, </w:t>
      </w:r>
      <w:r w:rsidR="00203529">
        <w:t>Member Chaturvedi</w:t>
      </w:r>
      <w:r>
        <w:t xml:space="preserve"> expressed strong support for the neighborhood concept and overall design approach, noting its potential to create a more intuitive and welcoming campus environment. </w:t>
      </w:r>
      <w:r w:rsidR="00942DFD">
        <w:t>Member Stack</w:t>
      </w:r>
      <w:r>
        <w:t xml:space="preserve"> also raised the importance of considering additional wayfinding cues beyond signage, including spatial layout and environmental design elements, particularly given the complexity and phased development of the campus over time.</w:t>
      </w:r>
    </w:p>
    <w:p w14:paraId="1888ECCE" w14:textId="6A593E17" w:rsidR="00BB1B8C" w:rsidRDefault="00BB1B8C" w:rsidP="00BB1B8C">
      <w:r>
        <w:t xml:space="preserve">Administration and consultants acknowledged the need for ongoing coordination between Facilities and </w:t>
      </w:r>
      <w:r w:rsidR="002A6EC8">
        <w:t>Marketing/</w:t>
      </w:r>
      <w:r>
        <w:t>Communications to maintain, update, and adapt the system as campus needs evolve.</w:t>
      </w:r>
    </w:p>
    <w:p w14:paraId="57F16850" w14:textId="5155F399" w:rsidR="00BB1B8C" w:rsidRDefault="0097140B" w:rsidP="00BB1B8C">
      <w:r>
        <w:t>Student Member Vergara Parra</w:t>
      </w:r>
      <w:r w:rsidR="00BB1B8C">
        <w:t xml:space="preserve"> also discussed the importance of integrating digital tools, including the College’s existing interactive mapping resources, into the overall wayfinding strategy</w:t>
      </w:r>
      <w:r w:rsidR="00C04DE8">
        <w:t>.</w:t>
      </w:r>
    </w:p>
    <w:p w14:paraId="1A2BE36F" w14:textId="633B97DB" w:rsidR="006E1FA0" w:rsidRDefault="00BB1B8C" w:rsidP="00BB1B8C">
      <w:r>
        <w:t>The Board commended administration and the project team for their comprehensive assessment and thoughtful design recommendations and expressed support for advancing a phased implementation approach with continued review of funding options and prioritization of high-impact improvements.</w:t>
      </w:r>
    </w:p>
    <w:p w14:paraId="53D999EA" w14:textId="5F36D27B" w:rsidR="00164FB0" w:rsidRDefault="00164FB0">
      <w:r>
        <w:t>Dr. Proctor presented an update on Board goals and presidential priorities for FY2026. She also noted that this update is typically presented jointly with the Board Chair and reflects shared responsibility between the Board and administration. In Chair Kelley’s absence, Dr. Proctor presented the update alone.</w:t>
      </w:r>
    </w:p>
    <w:p w14:paraId="2C1C79AA" w14:textId="77777777" w:rsidR="00164FB0" w:rsidRDefault="00164FB0">
      <w:r>
        <w:t>The first goal focused on student success, guided by the SOAR framework and measured through Institutional Effectiveness Measures. Dr. Proctor reported that key metrics are meeting or exceeding targets, including 85 percent fall-to-spring persistence and 69.8 percent fall-to-fall persistence. Credit accumulation for full-time and part-time students exceeded targets, and 80.4 percent of career credential earners secured stable employment within one year, with 70.8 percent earning a living wage.</w:t>
      </w:r>
    </w:p>
    <w:p w14:paraId="6D27FC43" w14:textId="77777777" w:rsidR="00164FB0" w:rsidRDefault="00164FB0">
      <w:r>
        <w:t>The second goal addressed employee diversity by strengthening recruitment, retention, and inclusive practices. Dr. Proctor highlighted participation in the Association of College and University Educators professional learning program, including a cohort of 45 faculty, staff, and administrators, with another cohort planned. She reported strong faculty retention, incremental gains in diverse hiring, and modest progress in narrowing the gap between faculty and student diversity.</w:t>
      </w:r>
    </w:p>
    <w:p w14:paraId="3EE32D7A" w14:textId="77777777" w:rsidR="00164FB0" w:rsidRDefault="00164FB0">
      <w:r>
        <w:lastRenderedPageBreak/>
        <w:t>The third goal focused on sustainability, a new priority. Dr. Proctor reported progress through operational and educational initiatives, including more than $200,000 in energy rebates, improved resource management, LEED planning for new construction, and creation of a sustainability governance structure. Additional efforts included launching the Harper Grows community garden and earning Tree Campus Higher Education designation.</w:t>
      </w:r>
    </w:p>
    <w:p w14:paraId="7DBA4AD3" w14:textId="6E1A458A" w:rsidR="00164FB0" w:rsidRDefault="00164FB0">
      <w:r>
        <w:t>The fourth goal addressed major capital projects funded by the 2018 referendum. Dr. Proctor reported that the Aviation Lab</w:t>
      </w:r>
      <w:r w:rsidR="00B43F45">
        <w:t xml:space="preserve"> and</w:t>
      </w:r>
      <w:r>
        <w:t xml:space="preserve"> Emergency Services Training Center</w:t>
      </w:r>
      <w:r w:rsidR="00B43F45">
        <w:t xml:space="preserve"> are open; and the</w:t>
      </w:r>
      <w:r>
        <w:t xml:space="preserve"> Canning Student Center and University Center and Business and Social Sciences Building remain on schedule and within budget. Additional progress included Board-approved athletics field improvements and advancement of the campus wayfinding and signage initiative.</w:t>
      </w:r>
    </w:p>
    <w:p w14:paraId="4E28BDED" w14:textId="77777777" w:rsidR="00164FB0" w:rsidRDefault="00164FB0">
      <w:r>
        <w:t>The fifth goal focused on artificial intelligence and emerging technologies. Dr. Proctor reported progress in developing governance structures, policies, and approved tools to support responsible AI integration across operations and academic programs, along with faculty training, curriculum integration, and exploration of AI applications in teaching, learning, and administration.</w:t>
      </w:r>
    </w:p>
    <w:p w14:paraId="109FD7BB" w14:textId="77777777" w:rsidR="00164FB0" w:rsidRDefault="00164FB0">
      <w:r>
        <w:t>The final goal addressed implementation of the FY2026–2029 Strategic Plan. Dr. Proctor emphasized alignment with its three priorities: cultivating an inclusive and supportive community, delivering innovative and responsive education, and achieving organizational excellence. Progress included development of 11 targets and 39 institutional measures, baseline data collection, division-level implementation, and redesign of internal proposal processes to strengthen alignment with strategic priorities.</w:t>
      </w:r>
    </w:p>
    <w:p w14:paraId="04AFFA5A" w14:textId="77777777" w:rsidR="00164FB0" w:rsidRDefault="00164FB0">
      <w:r>
        <w:t>The Board expressed appreciation for the update and acknowledged the strong alignment between Board goals, presidential priorities, and the College’s strategic direction.</w:t>
      </w:r>
    </w:p>
    <w:p w14:paraId="5718C4C9" w14:textId="4036FF8E" w:rsidR="00E17D47" w:rsidRDefault="00E17D47">
      <w:r>
        <w:t>Jeff Julian reviewed the June Board Packet.</w:t>
      </w:r>
    </w:p>
    <w:p w14:paraId="4F4BBA9D" w14:textId="7D486B46" w:rsidR="00E17D47" w:rsidRDefault="00E17D47">
      <w:r>
        <w:t xml:space="preserve">Member Mundt </w:t>
      </w:r>
      <w:r w:rsidR="00687176">
        <w:t>reviewed the Board calendar.</w:t>
      </w:r>
    </w:p>
    <w:p w14:paraId="418E98B3" w14:textId="1383527A" w:rsidR="00DA2BF3" w:rsidRDefault="00DA2BF3" w:rsidP="00DA2BF3">
      <w:pPr>
        <w:pStyle w:val="Heading2"/>
        <w:rPr>
          <w:u w:val="single"/>
        </w:rPr>
      </w:pPr>
      <w:r w:rsidRPr="00DA2BF3">
        <w:rPr>
          <w:u w:val="single"/>
        </w:rPr>
        <w:t>Formal Actions</w:t>
      </w:r>
    </w:p>
    <w:p w14:paraId="64596852" w14:textId="35C19BFF" w:rsidR="00955F93" w:rsidRDefault="00955F93" w:rsidP="00955F93">
      <w:r w:rsidRPr="00E71145">
        <w:rPr>
          <w:u w:val="single"/>
        </w:rPr>
        <w:t>Member</w:t>
      </w:r>
      <w:r w:rsidR="00E71145">
        <w:rPr>
          <w:u w:val="single"/>
        </w:rPr>
        <w:t xml:space="preserve"> Knox</w:t>
      </w:r>
      <w:r>
        <w:t xml:space="preserve"> motioned; </w:t>
      </w:r>
      <w:r w:rsidR="00E71145">
        <w:rPr>
          <w:u w:val="single"/>
        </w:rPr>
        <w:t xml:space="preserve">Member </w:t>
      </w:r>
      <w:r w:rsidR="00317DD0">
        <w:rPr>
          <w:u w:val="single"/>
        </w:rPr>
        <w:t>Chaturvedi</w:t>
      </w:r>
      <w:r w:rsidR="00E71145" w:rsidRPr="00E71145">
        <w:t xml:space="preserve"> </w:t>
      </w:r>
      <w:r>
        <w:t xml:space="preserve">seconded to enter closed session </w:t>
      </w:r>
      <w:r w:rsidR="00880D6B">
        <w:t>at 6:</w:t>
      </w:r>
      <w:r w:rsidR="00317DD0">
        <w:t>30</w:t>
      </w:r>
      <w:r w:rsidR="00880D6B">
        <w:t xml:space="preserve"> p.m. </w:t>
      </w:r>
      <w:r>
        <w:t>to discuss OMA section 2(c)(1): The appointment, employment, compensation, discipline, performance, or dismissal of specific employees of the public body…</w:t>
      </w:r>
    </w:p>
    <w:p w14:paraId="14A3D7F2" w14:textId="10FDF9AC" w:rsidR="00955F93" w:rsidRDefault="00955F93" w:rsidP="00955F93">
      <w:r>
        <w:t xml:space="preserve">Present: </w:t>
      </w:r>
      <w:r w:rsidR="008177F8" w:rsidRPr="00EF5A74">
        <w:rPr>
          <w:rFonts w:cs="Arial"/>
        </w:rPr>
        <w:t>Members Bijal Chaturvedi, Eric Knox, Walt Mundt</w:t>
      </w:r>
      <w:r w:rsidR="008177F8">
        <w:rPr>
          <w:rFonts w:cs="Arial"/>
        </w:rPr>
        <w:t>, Pat Stack,</w:t>
      </w:r>
      <w:r w:rsidR="008177F8" w:rsidRPr="00EF5A74">
        <w:rPr>
          <w:rFonts w:cs="Arial"/>
        </w:rPr>
        <w:t xml:space="preserve"> and </w:t>
      </w:r>
      <w:r w:rsidR="008177F8">
        <w:rPr>
          <w:rFonts w:cs="Arial"/>
        </w:rPr>
        <w:t>Student Member Benjamin Vergara Parra</w:t>
      </w:r>
    </w:p>
    <w:p w14:paraId="045F1D3F" w14:textId="36E4F806" w:rsidR="00DA2BF3" w:rsidRDefault="00955F93" w:rsidP="00955F93">
      <w:r>
        <w:t xml:space="preserve">Also attending: </w:t>
      </w:r>
      <w:r w:rsidRPr="00DD22FE">
        <w:t xml:space="preserve">Craig Duetsch, EVP Finance and Administrative Services; </w:t>
      </w:r>
      <w:r w:rsidR="00ED2334">
        <w:t>Stephanie Wemusa</w:t>
      </w:r>
      <w:r w:rsidRPr="00DD22FE">
        <w:t xml:space="preserve">, </w:t>
      </w:r>
      <w:r w:rsidR="002A74A2" w:rsidRPr="00C45B34">
        <w:rPr>
          <w:rFonts w:cs="Arial"/>
        </w:rPr>
        <w:t>Interim Chief</w:t>
      </w:r>
      <w:r w:rsidR="002A74A2">
        <w:rPr>
          <w:rFonts w:cs="Arial"/>
        </w:rPr>
        <w:t xml:space="preserve"> </w:t>
      </w:r>
      <w:r w:rsidR="002A74A2" w:rsidRPr="00C45B34">
        <w:rPr>
          <w:rFonts w:cs="Arial"/>
        </w:rPr>
        <w:t>Human Resources</w:t>
      </w:r>
      <w:r w:rsidR="002A74A2">
        <w:rPr>
          <w:rFonts w:cs="Arial"/>
        </w:rPr>
        <w:t xml:space="preserve"> </w:t>
      </w:r>
      <w:r w:rsidR="002A74A2" w:rsidRPr="00C45B34">
        <w:rPr>
          <w:rFonts w:cs="Arial"/>
        </w:rPr>
        <w:t>Officer</w:t>
      </w:r>
      <w:r w:rsidRPr="00DD22FE">
        <w:t>; Jeff Julian, Chief of Staff/Vice President of External Affairs;</w:t>
      </w:r>
      <w:r w:rsidR="00992CF8" w:rsidRPr="00DD22FE">
        <w:rPr>
          <w:rFonts w:cs="Arial"/>
        </w:rPr>
        <w:t xml:space="preserve"> </w:t>
      </w:r>
      <w:r w:rsidRPr="00DD22FE">
        <w:t xml:space="preserve">Dr. Avis Proctor, President; </w:t>
      </w:r>
      <w:r w:rsidR="00ED2334">
        <w:rPr>
          <w:rFonts w:cs="Arial"/>
        </w:rPr>
        <w:t>Phil G</w:t>
      </w:r>
      <w:r w:rsidR="0067545B">
        <w:rPr>
          <w:rFonts w:cs="Arial"/>
        </w:rPr>
        <w:t>er</w:t>
      </w:r>
      <w:r w:rsidR="00ED2334">
        <w:rPr>
          <w:rFonts w:cs="Arial"/>
        </w:rPr>
        <w:t>ner</w:t>
      </w:r>
      <w:r w:rsidR="00BB6903" w:rsidRPr="00DD22FE">
        <w:rPr>
          <w:rFonts w:cs="Arial"/>
        </w:rPr>
        <w:t>, Robbins-Schwartz</w:t>
      </w:r>
      <w:r w:rsidR="002A74A2">
        <w:rPr>
          <w:rFonts w:cs="Arial"/>
        </w:rPr>
        <w:t xml:space="preserve"> (via phone)</w:t>
      </w:r>
      <w:r w:rsidR="00ED2334">
        <w:t>.</w:t>
      </w:r>
    </w:p>
    <w:p w14:paraId="2CF7889F" w14:textId="33A55C94" w:rsidR="00D211D8" w:rsidRPr="00D211D8" w:rsidRDefault="00DA35D3" w:rsidP="00D211D8">
      <w:r w:rsidRPr="00AD3C22">
        <w:rPr>
          <w:u w:val="single"/>
        </w:rPr>
        <w:lastRenderedPageBreak/>
        <w:t>Member</w:t>
      </w:r>
      <w:r w:rsidR="00AD3C22" w:rsidRPr="00AD3C22">
        <w:rPr>
          <w:u w:val="single"/>
        </w:rPr>
        <w:t xml:space="preserve"> Stack</w:t>
      </w:r>
      <w:r w:rsidR="009F2C5D" w:rsidRPr="00AD3C22">
        <w:rPr>
          <w:u w:val="single"/>
        </w:rPr>
        <w:t xml:space="preserve"> </w:t>
      </w:r>
      <w:r w:rsidRPr="00AD3C22">
        <w:t xml:space="preserve"> motioned; </w:t>
      </w:r>
      <w:r w:rsidRPr="00AD3C22">
        <w:rPr>
          <w:u w:val="single"/>
        </w:rPr>
        <w:t>Member</w:t>
      </w:r>
      <w:r w:rsidR="00AD3C22" w:rsidRPr="00AD3C22">
        <w:rPr>
          <w:u w:val="single"/>
        </w:rPr>
        <w:t xml:space="preserve"> Knox</w:t>
      </w:r>
      <w:r w:rsidRPr="00AD3C22">
        <w:rPr>
          <w:u w:val="single"/>
        </w:rPr>
        <w:t xml:space="preserve"> </w:t>
      </w:r>
      <w:r w:rsidRPr="00AD3C22">
        <w:t>seconded</w:t>
      </w:r>
      <w:r>
        <w:t xml:space="preserve"> to adjourn the closed session and re-enter the regular meeting at </w:t>
      </w:r>
      <w:r w:rsidR="00AD3C22">
        <w:t>7</w:t>
      </w:r>
      <w:r>
        <w:t>:</w:t>
      </w:r>
      <w:r w:rsidR="00AD3C22">
        <w:t>03</w:t>
      </w:r>
      <w:r>
        <w:t xml:space="preserve"> p.m. In a roll call vote, the motion passed unanimously.</w:t>
      </w:r>
    </w:p>
    <w:p w14:paraId="57C373D6" w14:textId="2A9ADA93" w:rsidR="00DA2BF3" w:rsidRDefault="00DA2BF3" w:rsidP="00DA2BF3">
      <w:pPr>
        <w:pStyle w:val="Heading2"/>
        <w:rPr>
          <w:u w:val="single"/>
        </w:rPr>
      </w:pPr>
      <w:r w:rsidRPr="00DA2BF3">
        <w:rPr>
          <w:u w:val="single"/>
        </w:rPr>
        <w:t>Adjournment</w:t>
      </w:r>
    </w:p>
    <w:p w14:paraId="5D2CCD49" w14:textId="48B3F2F1" w:rsidR="00DA2BF3" w:rsidRPr="00AD3C22" w:rsidRDefault="00DA2BF3" w:rsidP="00DA2BF3">
      <w:pPr>
        <w:rPr>
          <w:rFonts w:cs="Arial"/>
        </w:rPr>
      </w:pPr>
      <w:r w:rsidRPr="00AD3C22">
        <w:rPr>
          <w:rFonts w:cs="Arial"/>
          <w:u w:val="single"/>
        </w:rPr>
        <w:t>Member</w:t>
      </w:r>
      <w:r w:rsidR="00AD3C22" w:rsidRPr="00AD3C22">
        <w:rPr>
          <w:rFonts w:cs="Arial"/>
          <w:u w:val="single"/>
        </w:rPr>
        <w:t xml:space="preserve"> Knox</w:t>
      </w:r>
      <w:r w:rsidR="009F2C5D" w:rsidRPr="00AD3C22">
        <w:rPr>
          <w:rFonts w:cs="Arial"/>
          <w:u w:val="single"/>
        </w:rPr>
        <w:t xml:space="preserve"> </w:t>
      </w:r>
      <w:r w:rsidRPr="00AD3C22">
        <w:rPr>
          <w:rFonts w:cs="Arial"/>
          <w:u w:val="single"/>
        </w:rPr>
        <w:t xml:space="preserve"> </w:t>
      </w:r>
      <w:r w:rsidRPr="00AD3C22">
        <w:rPr>
          <w:rFonts w:cs="Arial"/>
        </w:rPr>
        <w:t xml:space="preserve">moved, </w:t>
      </w:r>
      <w:r w:rsidR="00AD3C22" w:rsidRPr="00AD3C22">
        <w:rPr>
          <w:rFonts w:cs="Arial"/>
        </w:rPr>
        <w:t xml:space="preserve">Student </w:t>
      </w:r>
      <w:r w:rsidRPr="00AD3C22">
        <w:rPr>
          <w:rFonts w:cs="Arial"/>
          <w:u w:val="single"/>
        </w:rPr>
        <w:t>Member</w:t>
      </w:r>
      <w:r w:rsidR="00AD3C22" w:rsidRPr="00AD3C22">
        <w:rPr>
          <w:rFonts w:cs="Arial"/>
          <w:u w:val="single"/>
        </w:rPr>
        <w:t xml:space="preserve"> Vergara Parra</w:t>
      </w:r>
      <w:r w:rsidR="00AD3C22" w:rsidRPr="00AD3C22">
        <w:rPr>
          <w:rFonts w:cs="Arial"/>
        </w:rPr>
        <w:t xml:space="preserve"> </w:t>
      </w:r>
      <w:r w:rsidRPr="00AD3C22">
        <w:rPr>
          <w:rFonts w:cs="Arial"/>
        </w:rPr>
        <w:t xml:space="preserve">seconded, adjournment at </w:t>
      </w:r>
      <w:r w:rsidR="00AD3C22" w:rsidRPr="00AD3C22">
        <w:rPr>
          <w:rFonts w:cs="Arial"/>
        </w:rPr>
        <w:t>7</w:t>
      </w:r>
      <w:r w:rsidR="007764A1" w:rsidRPr="00AD3C22">
        <w:rPr>
          <w:rFonts w:cs="Arial"/>
        </w:rPr>
        <w:t>:</w:t>
      </w:r>
      <w:r w:rsidR="00AD3C22" w:rsidRPr="00AD3C22">
        <w:rPr>
          <w:rFonts w:cs="Arial"/>
        </w:rPr>
        <w:t>03</w:t>
      </w:r>
      <w:r w:rsidRPr="00AD3C22">
        <w:rPr>
          <w:rFonts w:cs="Arial"/>
        </w:rPr>
        <w:t xml:space="preserve"> p.m.</w:t>
      </w:r>
    </w:p>
    <w:p w14:paraId="4AAB3524" w14:textId="1ACC4D1A" w:rsidR="00DA2BF3" w:rsidRPr="00DA35D3" w:rsidRDefault="00DA2BF3" w:rsidP="00DA2BF3">
      <w:pPr>
        <w:rPr>
          <w:rFonts w:cs="Arial"/>
        </w:rPr>
      </w:pPr>
      <w:r w:rsidRPr="00AD3C22">
        <w:rPr>
          <w:rFonts w:cs="Arial"/>
        </w:rPr>
        <w:t>In a voice vote, motion carried.</w:t>
      </w:r>
    </w:p>
    <w:p w14:paraId="32A3676A" w14:textId="77777777" w:rsidR="00DA2BF3" w:rsidRDefault="00DA2BF3" w:rsidP="00DA2BF3"/>
    <w:p w14:paraId="72400740" w14:textId="77777777" w:rsidR="00DA2BF3" w:rsidRDefault="00DA2BF3" w:rsidP="00DA2BF3"/>
    <w:p w14:paraId="4F4B3C27" w14:textId="77777777" w:rsidR="00DA2BF3" w:rsidRPr="0025156A" w:rsidRDefault="00DA2BF3" w:rsidP="00DA2BF3">
      <w:pPr>
        <w:spacing w:after="0" w:line="240" w:lineRule="auto"/>
        <w:ind w:left="2880" w:hanging="2880"/>
        <w:rPr>
          <w:rFonts w:ascii="Arial" w:hAnsi="Arial" w:cs="Arial"/>
        </w:rPr>
      </w:pPr>
      <w:r w:rsidRPr="0025156A">
        <w:rPr>
          <w:rFonts w:ascii="Arial" w:hAnsi="Arial" w:cs="Arial"/>
        </w:rPr>
        <w:t>_________________________          _________________________</w:t>
      </w:r>
    </w:p>
    <w:p w14:paraId="144F9217" w14:textId="77140713" w:rsidR="00DA2BF3" w:rsidRPr="00096AE1" w:rsidRDefault="00DA2BF3" w:rsidP="00DA2BF3">
      <w:pPr>
        <w:spacing w:after="0" w:line="240" w:lineRule="auto"/>
        <w:ind w:left="2880" w:hanging="2880"/>
        <w:rPr>
          <w:rFonts w:cs="Arial"/>
        </w:rPr>
      </w:pPr>
      <w:r w:rsidRPr="00096AE1">
        <w:rPr>
          <w:rFonts w:cs="Arial"/>
        </w:rPr>
        <w:t>Chair</w:t>
      </w:r>
      <w:r w:rsidRPr="00096AE1">
        <w:rPr>
          <w:rFonts w:cs="Arial"/>
        </w:rPr>
        <w:tab/>
      </w:r>
      <w:r w:rsidRPr="00096AE1">
        <w:rPr>
          <w:rFonts w:cs="Arial"/>
        </w:rPr>
        <w:tab/>
        <w:t xml:space="preserve">  Secretary</w:t>
      </w:r>
    </w:p>
    <w:p w14:paraId="7BA6F67E" w14:textId="77777777" w:rsidR="00DA2BF3" w:rsidRPr="00DA2BF3" w:rsidRDefault="00DA2BF3" w:rsidP="00DA2BF3"/>
    <w:p w14:paraId="0EEF7C5F" w14:textId="77777777" w:rsidR="00DA2BF3" w:rsidRPr="00DA2BF3" w:rsidRDefault="00DA2BF3" w:rsidP="00DA2BF3">
      <w:pPr>
        <w:rPr>
          <w:rFonts w:ascii="Arial" w:hAnsi="Arial" w:cs="Arial"/>
        </w:rPr>
      </w:pPr>
    </w:p>
    <w:p w14:paraId="72A0D8AF" w14:textId="77777777" w:rsidR="00DA2BF3" w:rsidRPr="00DA2BF3" w:rsidRDefault="00DA2BF3" w:rsidP="00DA2BF3">
      <w:pPr>
        <w:pStyle w:val="Heading2"/>
      </w:pPr>
    </w:p>
    <w:p w14:paraId="73E450BC" w14:textId="77777777" w:rsidR="00A11656" w:rsidRDefault="00A11656"/>
    <w:sectPr w:rsidR="00A1165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02687" w14:textId="77777777" w:rsidR="00F2737C" w:rsidRDefault="00F2737C" w:rsidP="00825F8B">
      <w:pPr>
        <w:spacing w:after="0" w:line="240" w:lineRule="auto"/>
      </w:pPr>
      <w:r>
        <w:separator/>
      </w:r>
    </w:p>
  </w:endnote>
  <w:endnote w:type="continuationSeparator" w:id="0">
    <w:p w14:paraId="5C224F68" w14:textId="77777777" w:rsidR="00F2737C" w:rsidRDefault="00F2737C" w:rsidP="0082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062087"/>
      <w:docPartObj>
        <w:docPartGallery w:val="Page Numbers (Bottom of Page)"/>
        <w:docPartUnique/>
      </w:docPartObj>
    </w:sdtPr>
    <w:sdtContent>
      <w:sdt>
        <w:sdtPr>
          <w:id w:val="-1769616900"/>
          <w:docPartObj>
            <w:docPartGallery w:val="Page Numbers (Top of Page)"/>
            <w:docPartUnique/>
          </w:docPartObj>
        </w:sdtPr>
        <w:sdtContent>
          <w:p w14:paraId="2FA05036" w14:textId="01F7612D" w:rsidR="00E17D47" w:rsidRPr="00E17D47" w:rsidRDefault="00E17D47">
            <w:pPr>
              <w:pStyle w:val="Footer"/>
              <w:jc w:val="right"/>
            </w:pPr>
            <w:r w:rsidRPr="00E17D47">
              <w:t xml:space="preserve">Page </w:t>
            </w:r>
            <w:r w:rsidRPr="00E17D47">
              <w:rPr>
                <w:sz w:val="24"/>
                <w:szCs w:val="24"/>
              </w:rPr>
              <w:fldChar w:fldCharType="begin"/>
            </w:r>
            <w:r w:rsidRPr="00E17D47">
              <w:instrText xml:space="preserve"> PAGE </w:instrText>
            </w:r>
            <w:r w:rsidRPr="00E17D47">
              <w:rPr>
                <w:sz w:val="24"/>
                <w:szCs w:val="24"/>
              </w:rPr>
              <w:fldChar w:fldCharType="separate"/>
            </w:r>
            <w:r w:rsidRPr="00E17D47">
              <w:rPr>
                <w:noProof/>
              </w:rPr>
              <w:t>2</w:t>
            </w:r>
            <w:r w:rsidRPr="00E17D47">
              <w:rPr>
                <w:sz w:val="24"/>
                <w:szCs w:val="24"/>
              </w:rPr>
              <w:fldChar w:fldCharType="end"/>
            </w:r>
            <w:r w:rsidRPr="00E17D47">
              <w:t xml:space="preserve"> of </w:t>
            </w:r>
            <w:fldSimple w:instr=" NUMPAGES  ">
              <w:r w:rsidRPr="00E17D47">
                <w:rPr>
                  <w:noProof/>
                </w:rPr>
                <w:t>2</w:t>
              </w:r>
            </w:fldSimple>
          </w:p>
        </w:sdtContent>
      </w:sdt>
    </w:sdtContent>
  </w:sdt>
  <w:p w14:paraId="099DDC50" w14:textId="77777777" w:rsidR="00825F8B" w:rsidRDefault="00825F8B" w:rsidP="00825F8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73602" w14:textId="77777777" w:rsidR="00F2737C" w:rsidRDefault="00F2737C" w:rsidP="00825F8B">
      <w:pPr>
        <w:spacing w:after="0" w:line="240" w:lineRule="auto"/>
      </w:pPr>
      <w:r>
        <w:separator/>
      </w:r>
    </w:p>
  </w:footnote>
  <w:footnote w:type="continuationSeparator" w:id="0">
    <w:p w14:paraId="00E4E176" w14:textId="77777777" w:rsidR="00F2737C" w:rsidRDefault="00F2737C" w:rsidP="00825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71792"/>
    <w:multiLevelType w:val="hybridMultilevel"/>
    <w:tmpl w:val="CA4A2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51300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F3"/>
    <w:rsid w:val="00014B26"/>
    <w:rsid w:val="00026F51"/>
    <w:rsid w:val="000423E7"/>
    <w:rsid w:val="00043328"/>
    <w:rsid w:val="00065193"/>
    <w:rsid w:val="00074778"/>
    <w:rsid w:val="00074B3F"/>
    <w:rsid w:val="00091426"/>
    <w:rsid w:val="00092420"/>
    <w:rsid w:val="00096AE1"/>
    <w:rsid w:val="00096C36"/>
    <w:rsid w:val="000A0F5D"/>
    <w:rsid w:val="000B263A"/>
    <w:rsid w:val="000C190F"/>
    <w:rsid w:val="000C2B45"/>
    <w:rsid w:val="000C78CC"/>
    <w:rsid w:val="000F15C3"/>
    <w:rsid w:val="001011CE"/>
    <w:rsid w:val="0010174B"/>
    <w:rsid w:val="001062B9"/>
    <w:rsid w:val="0011082E"/>
    <w:rsid w:val="001156E0"/>
    <w:rsid w:val="0012132F"/>
    <w:rsid w:val="00125E05"/>
    <w:rsid w:val="001365B8"/>
    <w:rsid w:val="0014425B"/>
    <w:rsid w:val="00147DD2"/>
    <w:rsid w:val="00150912"/>
    <w:rsid w:val="00164FB0"/>
    <w:rsid w:val="001772D4"/>
    <w:rsid w:val="00186ABE"/>
    <w:rsid w:val="0019138B"/>
    <w:rsid w:val="001A33E2"/>
    <w:rsid w:val="001B0D97"/>
    <w:rsid w:val="001B2A91"/>
    <w:rsid w:val="001C3F9D"/>
    <w:rsid w:val="001D73DE"/>
    <w:rsid w:val="001E4F37"/>
    <w:rsid w:val="0020297A"/>
    <w:rsid w:val="00203529"/>
    <w:rsid w:val="002109EB"/>
    <w:rsid w:val="002160F5"/>
    <w:rsid w:val="002171A0"/>
    <w:rsid w:val="00224165"/>
    <w:rsid w:val="0024680E"/>
    <w:rsid w:val="0027611B"/>
    <w:rsid w:val="002904B4"/>
    <w:rsid w:val="00292E30"/>
    <w:rsid w:val="00293551"/>
    <w:rsid w:val="002942DB"/>
    <w:rsid w:val="002A5C8D"/>
    <w:rsid w:val="002A6EC8"/>
    <w:rsid w:val="002A74A2"/>
    <w:rsid w:val="002B7629"/>
    <w:rsid w:val="002C127D"/>
    <w:rsid w:val="002E53D9"/>
    <w:rsid w:val="002F377E"/>
    <w:rsid w:val="002F40BD"/>
    <w:rsid w:val="002F4232"/>
    <w:rsid w:val="003014B5"/>
    <w:rsid w:val="00317DD0"/>
    <w:rsid w:val="00324812"/>
    <w:rsid w:val="00334532"/>
    <w:rsid w:val="003402CC"/>
    <w:rsid w:val="00350233"/>
    <w:rsid w:val="00352C46"/>
    <w:rsid w:val="00363591"/>
    <w:rsid w:val="00365660"/>
    <w:rsid w:val="003674C2"/>
    <w:rsid w:val="00377EA8"/>
    <w:rsid w:val="0038377F"/>
    <w:rsid w:val="003878EB"/>
    <w:rsid w:val="003879AB"/>
    <w:rsid w:val="003973D3"/>
    <w:rsid w:val="003A4766"/>
    <w:rsid w:val="003C233D"/>
    <w:rsid w:val="003C23FA"/>
    <w:rsid w:val="003E5AAE"/>
    <w:rsid w:val="00410847"/>
    <w:rsid w:val="00414673"/>
    <w:rsid w:val="00415C15"/>
    <w:rsid w:val="00445F82"/>
    <w:rsid w:val="00462B33"/>
    <w:rsid w:val="00465D71"/>
    <w:rsid w:val="004676B2"/>
    <w:rsid w:val="004717C0"/>
    <w:rsid w:val="004A2AA0"/>
    <w:rsid w:val="004A2C27"/>
    <w:rsid w:val="004A3D65"/>
    <w:rsid w:val="004A4FDB"/>
    <w:rsid w:val="004C0ECB"/>
    <w:rsid w:val="004D3C3C"/>
    <w:rsid w:val="004D3E86"/>
    <w:rsid w:val="004E2026"/>
    <w:rsid w:val="004E2EF7"/>
    <w:rsid w:val="004E4476"/>
    <w:rsid w:val="004E5692"/>
    <w:rsid w:val="004F2818"/>
    <w:rsid w:val="004F41B4"/>
    <w:rsid w:val="004F6D2F"/>
    <w:rsid w:val="00504FCD"/>
    <w:rsid w:val="005077C3"/>
    <w:rsid w:val="00510279"/>
    <w:rsid w:val="00510725"/>
    <w:rsid w:val="00520828"/>
    <w:rsid w:val="00520F03"/>
    <w:rsid w:val="005347F7"/>
    <w:rsid w:val="00542906"/>
    <w:rsid w:val="00543B1C"/>
    <w:rsid w:val="005456CA"/>
    <w:rsid w:val="00574F2C"/>
    <w:rsid w:val="005842A0"/>
    <w:rsid w:val="00584B3A"/>
    <w:rsid w:val="00587CE7"/>
    <w:rsid w:val="00594377"/>
    <w:rsid w:val="005974BA"/>
    <w:rsid w:val="0059789D"/>
    <w:rsid w:val="005A3543"/>
    <w:rsid w:val="005A5CAC"/>
    <w:rsid w:val="005D51F6"/>
    <w:rsid w:val="00600495"/>
    <w:rsid w:val="00605887"/>
    <w:rsid w:val="00610075"/>
    <w:rsid w:val="0061327C"/>
    <w:rsid w:val="0061330D"/>
    <w:rsid w:val="00614EB8"/>
    <w:rsid w:val="006154A5"/>
    <w:rsid w:val="0061662B"/>
    <w:rsid w:val="0062111A"/>
    <w:rsid w:val="00623A26"/>
    <w:rsid w:val="006328CC"/>
    <w:rsid w:val="006340CC"/>
    <w:rsid w:val="00634F6E"/>
    <w:rsid w:val="00645A59"/>
    <w:rsid w:val="0064781A"/>
    <w:rsid w:val="00654814"/>
    <w:rsid w:val="00657896"/>
    <w:rsid w:val="00665189"/>
    <w:rsid w:val="0067545B"/>
    <w:rsid w:val="00676BB3"/>
    <w:rsid w:val="00687176"/>
    <w:rsid w:val="006A41BC"/>
    <w:rsid w:val="006B0F36"/>
    <w:rsid w:val="006B5FA6"/>
    <w:rsid w:val="006B6DAC"/>
    <w:rsid w:val="006C019D"/>
    <w:rsid w:val="006D3B5E"/>
    <w:rsid w:val="006E1FA0"/>
    <w:rsid w:val="006F0ACB"/>
    <w:rsid w:val="006F54C4"/>
    <w:rsid w:val="006F7176"/>
    <w:rsid w:val="00702853"/>
    <w:rsid w:val="00721654"/>
    <w:rsid w:val="00730C10"/>
    <w:rsid w:val="00733FF0"/>
    <w:rsid w:val="00751A44"/>
    <w:rsid w:val="007561DE"/>
    <w:rsid w:val="007764A1"/>
    <w:rsid w:val="00784320"/>
    <w:rsid w:val="0078511F"/>
    <w:rsid w:val="00796947"/>
    <w:rsid w:val="007A3340"/>
    <w:rsid w:val="007A5905"/>
    <w:rsid w:val="007A59FA"/>
    <w:rsid w:val="007A6F1B"/>
    <w:rsid w:val="007B4A54"/>
    <w:rsid w:val="007C475A"/>
    <w:rsid w:val="007C4E48"/>
    <w:rsid w:val="007C55B4"/>
    <w:rsid w:val="007C5896"/>
    <w:rsid w:val="007D7028"/>
    <w:rsid w:val="007E57AB"/>
    <w:rsid w:val="007F70D3"/>
    <w:rsid w:val="008106C7"/>
    <w:rsid w:val="00814ACF"/>
    <w:rsid w:val="008177F8"/>
    <w:rsid w:val="00825865"/>
    <w:rsid w:val="00825F8B"/>
    <w:rsid w:val="008266DC"/>
    <w:rsid w:val="00831E02"/>
    <w:rsid w:val="008353FC"/>
    <w:rsid w:val="00836800"/>
    <w:rsid w:val="00853CAF"/>
    <w:rsid w:val="008771A8"/>
    <w:rsid w:val="00880D6B"/>
    <w:rsid w:val="008A4F53"/>
    <w:rsid w:val="008A725A"/>
    <w:rsid w:val="008B3257"/>
    <w:rsid w:val="008B789C"/>
    <w:rsid w:val="008C19D8"/>
    <w:rsid w:val="008E0C57"/>
    <w:rsid w:val="008E132B"/>
    <w:rsid w:val="008F04EA"/>
    <w:rsid w:val="00902302"/>
    <w:rsid w:val="009114D4"/>
    <w:rsid w:val="00914D96"/>
    <w:rsid w:val="009209C7"/>
    <w:rsid w:val="00927B23"/>
    <w:rsid w:val="0094298A"/>
    <w:rsid w:val="00942DFD"/>
    <w:rsid w:val="00943FE4"/>
    <w:rsid w:val="00952D56"/>
    <w:rsid w:val="00954CB7"/>
    <w:rsid w:val="00955D04"/>
    <w:rsid w:val="00955F93"/>
    <w:rsid w:val="0097140B"/>
    <w:rsid w:val="00973DA0"/>
    <w:rsid w:val="00982381"/>
    <w:rsid w:val="00987DA3"/>
    <w:rsid w:val="00992CF8"/>
    <w:rsid w:val="009A7602"/>
    <w:rsid w:val="009B0684"/>
    <w:rsid w:val="009B2D28"/>
    <w:rsid w:val="009B421D"/>
    <w:rsid w:val="009C481B"/>
    <w:rsid w:val="009C6C66"/>
    <w:rsid w:val="009D692D"/>
    <w:rsid w:val="009E26EC"/>
    <w:rsid w:val="009E3CC9"/>
    <w:rsid w:val="009E7655"/>
    <w:rsid w:val="009F2C5D"/>
    <w:rsid w:val="00A11656"/>
    <w:rsid w:val="00A15569"/>
    <w:rsid w:val="00A168A5"/>
    <w:rsid w:val="00A32442"/>
    <w:rsid w:val="00A414F1"/>
    <w:rsid w:val="00A533AC"/>
    <w:rsid w:val="00A62409"/>
    <w:rsid w:val="00A72FFC"/>
    <w:rsid w:val="00A761AA"/>
    <w:rsid w:val="00AA3C9A"/>
    <w:rsid w:val="00AA7D3B"/>
    <w:rsid w:val="00AD3C22"/>
    <w:rsid w:val="00AE0043"/>
    <w:rsid w:val="00AE1A50"/>
    <w:rsid w:val="00AE7DDD"/>
    <w:rsid w:val="00AF1CE1"/>
    <w:rsid w:val="00AF29EA"/>
    <w:rsid w:val="00B07C0B"/>
    <w:rsid w:val="00B3122C"/>
    <w:rsid w:val="00B33D00"/>
    <w:rsid w:val="00B35DB2"/>
    <w:rsid w:val="00B43F45"/>
    <w:rsid w:val="00B46D3B"/>
    <w:rsid w:val="00B525D4"/>
    <w:rsid w:val="00B84783"/>
    <w:rsid w:val="00B914A1"/>
    <w:rsid w:val="00B9288A"/>
    <w:rsid w:val="00B9390F"/>
    <w:rsid w:val="00B93AA3"/>
    <w:rsid w:val="00BA028C"/>
    <w:rsid w:val="00BB0B62"/>
    <w:rsid w:val="00BB1B8C"/>
    <w:rsid w:val="00BB31ED"/>
    <w:rsid w:val="00BB6903"/>
    <w:rsid w:val="00BC18D2"/>
    <w:rsid w:val="00BF75E1"/>
    <w:rsid w:val="00C0071D"/>
    <w:rsid w:val="00C04DE8"/>
    <w:rsid w:val="00C056F2"/>
    <w:rsid w:val="00C072D1"/>
    <w:rsid w:val="00C1685D"/>
    <w:rsid w:val="00C25001"/>
    <w:rsid w:val="00C41DF6"/>
    <w:rsid w:val="00C45B34"/>
    <w:rsid w:val="00C67DB5"/>
    <w:rsid w:val="00C80463"/>
    <w:rsid w:val="00C850AF"/>
    <w:rsid w:val="00CA303A"/>
    <w:rsid w:val="00CA4532"/>
    <w:rsid w:val="00CB3136"/>
    <w:rsid w:val="00CB3C9B"/>
    <w:rsid w:val="00CD1ECA"/>
    <w:rsid w:val="00CE4A1F"/>
    <w:rsid w:val="00CE5251"/>
    <w:rsid w:val="00D211D8"/>
    <w:rsid w:val="00D22167"/>
    <w:rsid w:val="00D47008"/>
    <w:rsid w:val="00D617B0"/>
    <w:rsid w:val="00D6393E"/>
    <w:rsid w:val="00D75DB0"/>
    <w:rsid w:val="00D84D57"/>
    <w:rsid w:val="00D9247C"/>
    <w:rsid w:val="00DA200A"/>
    <w:rsid w:val="00DA24D1"/>
    <w:rsid w:val="00DA2BF3"/>
    <w:rsid w:val="00DA35D3"/>
    <w:rsid w:val="00DA4E42"/>
    <w:rsid w:val="00DB58CC"/>
    <w:rsid w:val="00DC5534"/>
    <w:rsid w:val="00DC5AB7"/>
    <w:rsid w:val="00DD22FE"/>
    <w:rsid w:val="00DD3AF7"/>
    <w:rsid w:val="00DD7B31"/>
    <w:rsid w:val="00DE4E35"/>
    <w:rsid w:val="00DF53D0"/>
    <w:rsid w:val="00E00FB1"/>
    <w:rsid w:val="00E0441B"/>
    <w:rsid w:val="00E048DD"/>
    <w:rsid w:val="00E06782"/>
    <w:rsid w:val="00E16B56"/>
    <w:rsid w:val="00E17D47"/>
    <w:rsid w:val="00E239A2"/>
    <w:rsid w:val="00E27E7A"/>
    <w:rsid w:val="00E320A5"/>
    <w:rsid w:val="00E32C9D"/>
    <w:rsid w:val="00E5046C"/>
    <w:rsid w:val="00E57617"/>
    <w:rsid w:val="00E64139"/>
    <w:rsid w:val="00E71145"/>
    <w:rsid w:val="00E7394C"/>
    <w:rsid w:val="00E7541D"/>
    <w:rsid w:val="00E8024E"/>
    <w:rsid w:val="00E84455"/>
    <w:rsid w:val="00E9147D"/>
    <w:rsid w:val="00E96E3F"/>
    <w:rsid w:val="00EA24B9"/>
    <w:rsid w:val="00EB4D97"/>
    <w:rsid w:val="00EC4877"/>
    <w:rsid w:val="00ED2334"/>
    <w:rsid w:val="00ED5110"/>
    <w:rsid w:val="00ED6207"/>
    <w:rsid w:val="00EE25B9"/>
    <w:rsid w:val="00EE40F2"/>
    <w:rsid w:val="00EF5511"/>
    <w:rsid w:val="00EF5A74"/>
    <w:rsid w:val="00EF6C9B"/>
    <w:rsid w:val="00EF72FA"/>
    <w:rsid w:val="00EF72FC"/>
    <w:rsid w:val="00F01C56"/>
    <w:rsid w:val="00F157C4"/>
    <w:rsid w:val="00F20AB6"/>
    <w:rsid w:val="00F234B3"/>
    <w:rsid w:val="00F2737C"/>
    <w:rsid w:val="00F3252E"/>
    <w:rsid w:val="00F329F2"/>
    <w:rsid w:val="00F32BC9"/>
    <w:rsid w:val="00F37C9D"/>
    <w:rsid w:val="00F40C1F"/>
    <w:rsid w:val="00F4210C"/>
    <w:rsid w:val="00F51639"/>
    <w:rsid w:val="00F5301A"/>
    <w:rsid w:val="00F56735"/>
    <w:rsid w:val="00F56882"/>
    <w:rsid w:val="00F7408B"/>
    <w:rsid w:val="00F75EE9"/>
    <w:rsid w:val="00F7643D"/>
    <w:rsid w:val="00F8523D"/>
    <w:rsid w:val="00F91E36"/>
    <w:rsid w:val="00F96794"/>
    <w:rsid w:val="00FA74AE"/>
    <w:rsid w:val="00FB2D0A"/>
    <w:rsid w:val="00FC25EA"/>
    <w:rsid w:val="00FC40FD"/>
    <w:rsid w:val="00FD2D47"/>
    <w:rsid w:val="00FD43B5"/>
    <w:rsid w:val="00FD4F75"/>
    <w:rsid w:val="00FE6983"/>
    <w:rsid w:val="00FF6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4B9C5"/>
  <w15:chartTrackingRefBased/>
  <w15:docId w15:val="{8EB8CEA3-1B2D-489E-9B09-A42881CC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BF3"/>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DA2BF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DA2BF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A2BF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A2BF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A2BF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A2BF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A2BF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A2BF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A2BF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2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2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2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2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2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2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2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2BF3"/>
    <w:rPr>
      <w:rFonts w:eastAsiaTheme="majorEastAsia" w:cstheme="majorBidi"/>
      <w:color w:val="272727" w:themeColor="text1" w:themeTint="D8"/>
    </w:rPr>
  </w:style>
  <w:style w:type="paragraph" w:styleId="Title">
    <w:name w:val="Title"/>
    <w:basedOn w:val="Normal"/>
    <w:next w:val="Normal"/>
    <w:link w:val="TitleChar"/>
    <w:uiPriority w:val="10"/>
    <w:qFormat/>
    <w:rsid w:val="00DA2BF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A2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2BF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A2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2BF3"/>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A2BF3"/>
    <w:rPr>
      <w:i/>
      <w:iCs/>
      <w:color w:val="404040" w:themeColor="text1" w:themeTint="BF"/>
    </w:rPr>
  </w:style>
  <w:style w:type="paragraph" w:styleId="ListParagraph">
    <w:name w:val="List Paragraph"/>
    <w:basedOn w:val="Normal"/>
    <w:uiPriority w:val="34"/>
    <w:qFormat/>
    <w:rsid w:val="00DA2BF3"/>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A2BF3"/>
    <w:rPr>
      <w:i/>
      <w:iCs/>
      <w:color w:val="0F4761" w:themeColor="accent1" w:themeShade="BF"/>
    </w:rPr>
  </w:style>
  <w:style w:type="paragraph" w:styleId="IntenseQuote">
    <w:name w:val="Intense Quote"/>
    <w:basedOn w:val="Normal"/>
    <w:next w:val="Normal"/>
    <w:link w:val="IntenseQuoteChar"/>
    <w:uiPriority w:val="30"/>
    <w:qFormat/>
    <w:rsid w:val="00DA2BF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A2BF3"/>
    <w:rPr>
      <w:i/>
      <w:iCs/>
      <w:color w:val="0F4761" w:themeColor="accent1" w:themeShade="BF"/>
    </w:rPr>
  </w:style>
  <w:style w:type="character" w:styleId="IntenseReference">
    <w:name w:val="Intense Reference"/>
    <w:basedOn w:val="DefaultParagraphFont"/>
    <w:uiPriority w:val="32"/>
    <w:qFormat/>
    <w:rsid w:val="00DA2BF3"/>
    <w:rPr>
      <w:b/>
      <w:bCs/>
      <w:smallCaps/>
      <w:color w:val="0F4761" w:themeColor="accent1" w:themeShade="BF"/>
      <w:spacing w:val="5"/>
    </w:rPr>
  </w:style>
  <w:style w:type="paragraph" w:styleId="Revision">
    <w:name w:val="Revision"/>
    <w:hidden/>
    <w:uiPriority w:val="99"/>
    <w:semiHidden/>
    <w:rsid w:val="00F4210C"/>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BC18D2"/>
    <w:rPr>
      <w:sz w:val="16"/>
      <w:szCs w:val="16"/>
    </w:rPr>
  </w:style>
  <w:style w:type="paragraph" w:styleId="CommentText">
    <w:name w:val="annotation text"/>
    <w:basedOn w:val="Normal"/>
    <w:link w:val="CommentTextChar"/>
    <w:uiPriority w:val="99"/>
    <w:unhideWhenUsed/>
    <w:rsid w:val="00BC18D2"/>
    <w:pPr>
      <w:spacing w:line="240" w:lineRule="auto"/>
    </w:pPr>
    <w:rPr>
      <w:sz w:val="20"/>
      <w:szCs w:val="20"/>
    </w:rPr>
  </w:style>
  <w:style w:type="character" w:customStyle="1" w:styleId="CommentTextChar">
    <w:name w:val="Comment Text Char"/>
    <w:basedOn w:val="DefaultParagraphFont"/>
    <w:link w:val="CommentText"/>
    <w:uiPriority w:val="99"/>
    <w:rsid w:val="00BC18D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C18D2"/>
    <w:rPr>
      <w:b/>
      <w:bCs/>
    </w:rPr>
  </w:style>
  <w:style w:type="character" w:customStyle="1" w:styleId="CommentSubjectChar">
    <w:name w:val="Comment Subject Char"/>
    <w:basedOn w:val="CommentTextChar"/>
    <w:link w:val="CommentSubject"/>
    <w:uiPriority w:val="99"/>
    <w:semiHidden/>
    <w:rsid w:val="00BC18D2"/>
    <w:rPr>
      <w:b/>
      <w:bCs/>
      <w:kern w:val="0"/>
      <w:sz w:val="20"/>
      <w:szCs w:val="20"/>
      <w14:ligatures w14:val="none"/>
    </w:rPr>
  </w:style>
  <w:style w:type="character" w:styleId="Hyperlink">
    <w:name w:val="Hyperlink"/>
    <w:basedOn w:val="DefaultParagraphFont"/>
    <w:uiPriority w:val="99"/>
    <w:unhideWhenUsed/>
    <w:rsid w:val="0038377F"/>
    <w:rPr>
      <w:color w:val="467886" w:themeColor="hyperlink"/>
      <w:u w:val="single"/>
    </w:rPr>
  </w:style>
  <w:style w:type="character" w:styleId="UnresolvedMention">
    <w:name w:val="Unresolved Mention"/>
    <w:basedOn w:val="DefaultParagraphFont"/>
    <w:uiPriority w:val="99"/>
    <w:semiHidden/>
    <w:unhideWhenUsed/>
    <w:rsid w:val="0038377F"/>
    <w:rPr>
      <w:color w:val="605E5C"/>
      <w:shd w:val="clear" w:color="auto" w:fill="E1DFDD"/>
    </w:rPr>
  </w:style>
  <w:style w:type="paragraph" w:styleId="Header">
    <w:name w:val="header"/>
    <w:basedOn w:val="Normal"/>
    <w:link w:val="HeaderChar"/>
    <w:uiPriority w:val="99"/>
    <w:unhideWhenUsed/>
    <w:rsid w:val="00825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F8B"/>
    <w:rPr>
      <w:kern w:val="0"/>
      <w:sz w:val="22"/>
      <w:szCs w:val="22"/>
      <w14:ligatures w14:val="none"/>
    </w:rPr>
  </w:style>
  <w:style w:type="paragraph" w:styleId="Footer">
    <w:name w:val="footer"/>
    <w:basedOn w:val="Normal"/>
    <w:link w:val="FooterChar"/>
    <w:uiPriority w:val="99"/>
    <w:unhideWhenUsed/>
    <w:rsid w:val="00825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F8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230961-97c5-4cde-a856-11ade4cb95a7" xsi:nil="true"/>
    <lcf76f155ced4ddcb4097134ff3c332f xmlns="7d4e02d8-8c68-4464-a4be-05e5eda78ca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9258ABF803B5439F7B3649EE882EBF" ma:contentTypeVersion="12" ma:contentTypeDescription="Create a new document." ma:contentTypeScope="" ma:versionID="8512e1184592183deb6a7654186e9102">
  <xsd:schema xmlns:xsd="http://www.w3.org/2001/XMLSchema" xmlns:xs="http://www.w3.org/2001/XMLSchema" xmlns:p="http://schemas.microsoft.com/office/2006/metadata/properties" xmlns:ns2="7d4e02d8-8c68-4464-a4be-05e5eda78ca3" xmlns:ns3="f3230961-97c5-4cde-a856-11ade4cb95a7" targetNamespace="http://schemas.microsoft.com/office/2006/metadata/properties" ma:root="true" ma:fieldsID="639bc6f8b46f3fbb50634d3c55c19205" ns2:_="" ns3:_="">
    <xsd:import namespace="7d4e02d8-8c68-4464-a4be-05e5eda78ca3"/>
    <xsd:import namespace="f3230961-97c5-4cde-a856-11ade4cb95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e02d8-8c68-4464-a4be-05e5eda78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230961-97c5-4cde-a856-11ade4cb95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a359e5-ee3a-4a34-86b4-89d0cded3910}" ma:internalName="TaxCatchAll" ma:showField="CatchAllData" ma:web="f3230961-97c5-4cde-a856-11ade4cb9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F07A63-32FC-48B8-BD9A-8C7768BB9C57}">
  <ds:schemaRefs>
    <ds:schemaRef ds:uri="http://schemas.microsoft.com/office/2006/metadata/properties"/>
    <ds:schemaRef ds:uri="http://schemas.microsoft.com/office/infopath/2007/PartnerControls"/>
    <ds:schemaRef ds:uri="f3230961-97c5-4cde-a856-11ade4cb95a7"/>
    <ds:schemaRef ds:uri="7d4e02d8-8c68-4464-a4be-05e5eda78ca3"/>
  </ds:schemaRefs>
</ds:datastoreItem>
</file>

<file path=customXml/itemProps2.xml><?xml version="1.0" encoding="utf-8"?>
<ds:datastoreItem xmlns:ds="http://schemas.openxmlformats.org/officeDocument/2006/customXml" ds:itemID="{708D332D-EEF8-49E3-977A-9E398D6E63C5}">
  <ds:schemaRefs>
    <ds:schemaRef ds:uri="http://schemas.microsoft.com/sharepoint/v3/contenttype/forms"/>
  </ds:schemaRefs>
</ds:datastoreItem>
</file>

<file path=customXml/itemProps3.xml><?xml version="1.0" encoding="utf-8"?>
<ds:datastoreItem xmlns:ds="http://schemas.openxmlformats.org/officeDocument/2006/customXml" ds:itemID="{2D762B72-5F63-4E87-83BA-418F8CE35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e02d8-8c68-4464-a4be-05e5eda78ca3"/>
    <ds:schemaRef ds:uri="f3230961-97c5-4cde-a856-11ade4cb9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1879</Words>
  <Characters>12122</Characters>
  <Application>Microsoft Office Word</Application>
  <DocSecurity>0</DocSecurity>
  <Lines>186</Lines>
  <Paragraphs>65</Paragraphs>
  <ScaleCrop>false</ScaleCrop>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Rice</dc:creator>
  <cp:keywords/>
  <dc:description/>
  <cp:lastModifiedBy>Colleen Rice</cp:lastModifiedBy>
  <cp:revision>105</cp:revision>
  <dcterms:created xsi:type="dcterms:W3CDTF">2026-06-12T15:48:00Z</dcterms:created>
  <dcterms:modified xsi:type="dcterms:W3CDTF">2026-06-23T13:15:00Z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ang">
    <vt:lpwstr>en</vt:lpwstr>
  </property>
  <property fmtid="{D5CDD505-2E9C-101B-9397-08002B2CF9AE}" pid="3" name="MediaServiceImageTags">
    <vt:lpwstr/>
  </property>
  <property fmtid="{D5CDD505-2E9C-101B-9397-08002B2CF9AE}" pid="4" name="ContentTypeId">
    <vt:lpwstr>0x010100589258ABF803B5439F7B3649EE882EBF</vt:lpwstr>
  </property>
</Properties>
</file>