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DA2BF3">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DA2BF3">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DA2BF3">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Default="00DA2BF3" w:rsidP="00DA2BF3"/>
    <w:p w14:paraId="2397F137" w14:textId="49CCAB7C" w:rsidR="00DA2BF3" w:rsidRPr="00916373" w:rsidRDefault="00DA2BF3" w:rsidP="00DA2BF3">
      <w:pPr>
        <w:spacing w:after="0" w:line="240" w:lineRule="auto"/>
        <w:rPr>
          <w:rFonts w:cs="Arial"/>
        </w:rPr>
      </w:pPr>
      <w:r w:rsidRPr="00916373">
        <w:rPr>
          <w:rFonts w:cs="Arial"/>
        </w:rPr>
        <w:t xml:space="preserve">Minutes of the Committee of the Whole Meeting of </w:t>
      </w:r>
      <w:r w:rsidR="007D4BEB" w:rsidRPr="00916373">
        <w:rPr>
          <w:rFonts w:cs="Arial"/>
        </w:rPr>
        <w:t>Wednesday, January 14, 2026</w:t>
      </w:r>
    </w:p>
    <w:p w14:paraId="1E7B027B" w14:textId="77777777" w:rsidR="00DA2BF3" w:rsidRPr="00DA2BF3" w:rsidRDefault="00DA2BF3" w:rsidP="00DA2BF3">
      <w:pPr>
        <w:spacing w:after="0" w:line="240" w:lineRule="auto"/>
        <w:rPr>
          <w:rFonts w:ascii="Arial" w:hAnsi="Arial" w:cs="Arial"/>
        </w:rPr>
      </w:pPr>
    </w:p>
    <w:p w14:paraId="040BE28B" w14:textId="0C40CD93" w:rsidR="00DA2BF3" w:rsidRDefault="00DA2BF3" w:rsidP="00DA2BF3">
      <w:pPr>
        <w:pStyle w:val="Heading2"/>
        <w:rPr>
          <w:u w:val="single"/>
        </w:rPr>
      </w:pPr>
      <w:r w:rsidRPr="00DA2BF3">
        <w:rPr>
          <w:u w:val="single"/>
        </w:rPr>
        <w:t>Call to Order</w:t>
      </w:r>
    </w:p>
    <w:p w14:paraId="775BF614" w14:textId="6F432B44" w:rsidR="00DA2BF3" w:rsidRPr="00916373" w:rsidRDefault="00DA2BF3" w:rsidP="00DA2BF3">
      <w:pPr>
        <w:rPr>
          <w:rFonts w:cs="Arial"/>
        </w:rPr>
      </w:pPr>
      <w:r w:rsidRPr="00916373">
        <w:rPr>
          <w:rFonts w:cs="Arial"/>
        </w:rPr>
        <w:t xml:space="preserve">The Committee of the Whole meeting of the Board of Trustees of Community College District No. 512 was called to order by </w:t>
      </w:r>
      <w:r w:rsidR="000E0911" w:rsidRPr="00916373">
        <w:rPr>
          <w:rFonts w:cs="Arial"/>
        </w:rPr>
        <w:t>Chair Bill Kelley</w:t>
      </w:r>
      <w:r w:rsidRPr="00916373">
        <w:rPr>
          <w:rFonts w:cs="Arial"/>
        </w:rPr>
        <w:t xml:space="preserve"> on </w:t>
      </w:r>
      <w:r w:rsidR="000E0911" w:rsidRPr="00916373">
        <w:rPr>
          <w:rFonts w:cs="Arial"/>
        </w:rPr>
        <w:t xml:space="preserve">Wednesday, January 14, </w:t>
      </w:r>
      <w:proofErr w:type="gramStart"/>
      <w:r w:rsidR="000E0911" w:rsidRPr="00916373">
        <w:rPr>
          <w:rFonts w:cs="Arial"/>
        </w:rPr>
        <w:t>2026</w:t>
      </w:r>
      <w:proofErr w:type="gramEnd"/>
      <w:r w:rsidRPr="00916373">
        <w:rPr>
          <w:rFonts w:cs="Arial"/>
        </w:rPr>
        <w:t xml:space="preserve"> at </w:t>
      </w:r>
      <w:r w:rsidR="000E0911" w:rsidRPr="00916373">
        <w:rPr>
          <w:rFonts w:cs="Arial"/>
        </w:rPr>
        <w:t>5:</w:t>
      </w:r>
      <w:r w:rsidR="003A62BC" w:rsidRPr="00916373">
        <w:rPr>
          <w:rFonts w:cs="Arial"/>
        </w:rPr>
        <w:t>15</w:t>
      </w:r>
      <w:r w:rsidRPr="00916373">
        <w:rPr>
          <w:rFonts w:cs="Arial"/>
        </w:rPr>
        <w:t xml:space="preserve"> p.m. in the Wojcik Conference Center, 1200 W. Algonquin Road, Palatine, Illinois.</w:t>
      </w:r>
    </w:p>
    <w:p w14:paraId="7A175507" w14:textId="51991019" w:rsidR="00DA2BF3" w:rsidRPr="00DA2BF3" w:rsidRDefault="00DA2BF3" w:rsidP="00DA2BF3">
      <w:pPr>
        <w:pStyle w:val="Heading2"/>
        <w:rPr>
          <w:u w:val="single"/>
        </w:rPr>
      </w:pPr>
      <w:r w:rsidRPr="00DA2BF3">
        <w:rPr>
          <w:u w:val="single"/>
        </w:rPr>
        <w:t>R</w:t>
      </w:r>
      <w:r>
        <w:rPr>
          <w:u w:val="single"/>
        </w:rPr>
        <w:t>oll</w:t>
      </w:r>
      <w:r w:rsidRPr="00DA2BF3">
        <w:rPr>
          <w:u w:val="single"/>
        </w:rPr>
        <w:t xml:space="preserve"> C</w:t>
      </w:r>
      <w:r>
        <w:rPr>
          <w:u w:val="single"/>
        </w:rPr>
        <w:t>all</w:t>
      </w:r>
    </w:p>
    <w:p w14:paraId="73216C89" w14:textId="124907AA" w:rsidR="00DA2BF3" w:rsidRPr="00916373" w:rsidRDefault="00DA2BF3" w:rsidP="00DA2BF3">
      <w:pPr>
        <w:rPr>
          <w:rFonts w:cs="Arial"/>
        </w:rPr>
      </w:pPr>
      <w:r w:rsidRPr="00916373">
        <w:rPr>
          <w:rFonts w:cs="Arial"/>
        </w:rPr>
        <w:t>Present:   Members Diane Hill, Bill Kelley, Eric Knox, James Meyer, Walt Mundt, Nancy Robb, Pat Stack, and Student Member Adekunbi Aransiola</w:t>
      </w:r>
    </w:p>
    <w:p w14:paraId="1282487E" w14:textId="644DC099" w:rsidR="00DA2BF3" w:rsidRPr="00916373" w:rsidRDefault="00DA2BF3" w:rsidP="00DA2BF3">
      <w:pPr>
        <w:rPr>
          <w:rFonts w:cs="Arial"/>
        </w:rPr>
      </w:pPr>
      <w:r w:rsidRPr="00916373">
        <w:rPr>
          <w:rFonts w:cs="Arial"/>
        </w:rPr>
        <w:t>Absent:   None</w:t>
      </w:r>
    </w:p>
    <w:p w14:paraId="6C3922C5" w14:textId="77777777" w:rsidR="005876AB" w:rsidRPr="00916373" w:rsidRDefault="00DA2BF3" w:rsidP="00DA2BF3">
      <w:pPr>
        <w:rPr>
          <w:rFonts w:cs="Arial"/>
        </w:rPr>
      </w:pPr>
      <w:r w:rsidRPr="00916373">
        <w:rPr>
          <w:rFonts w:cs="Arial"/>
        </w:rPr>
        <w:t>Also present: Dr. Jason Altmann, Interim Dean of Students; Dr. Yolonda Barnes, Dean - Business and Social Science; Dr. Dennis Baskin, Associate Provost - Student Affairs; Dr. Courtney Bolhous, Associate Dean - Career and Technical Programs;</w:t>
      </w:r>
      <w:r w:rsidR="009231EB" w:rsidRPr="00916373">
        <w:rPr>
          <w:rFonts w:cs="Arial"/>
        </w:rPr>
        <w:t xml:space="preserve"> </w:t>
      </w:r>
      <w:r w:rsidRPr="00916373">
        <w:rPr>
          <w:rFonts w:cs="Arial"/>
        </w:rPr>
        <w:t xml:space="preserve">Tony Butler, Director of Risk Management; Orlando Cabrera, Tech Support Specialist; Scott Cashman, Senior Manager, Community, Career and Corporate Education; Craig Duetsch, EVP Finance and Administrative Services; Amanda Duval-Norwood, Chief Human Resources Officer; Marcia Frank, Senior Director - Innovation and Development;  Dr. Kathleen Gorski, Associate Provost - Curriculum and Instruction; Bob Grapenthien, Controller; Erika Hartman, </w:t>
      </w:r>
      <w:r w:rsidR="00F457A6" w:rsidRPr="00916373">
        <w:rPr>
          <w:rFonts w:cs="Arial"/>
        </w:rPr>
        <w:t>Executive</w:t>
      </w:r>
      <w:r w:rsidRPr="00916373">
        <w:rPr>
          <w:rFonts w:cs="Arial"/>
        </w:rPr>
        <w:t xml:space="preserve"> Coordinator; Michelle Harrell, Dean - Resources for Learning; Bob Hayley, Assistant Controller; Dr. Joanne Ivory, Dean - Career and Technical Programs; Dr. Tamara Johnson, Vice President of  Diversity, Equity and Inclusion; Jeff Julian, Chief of Staff/Vice President of External Affairs; Dr. Derek Leiter, Dean of Health Careers; Barry McGreer, Director - Infrastructure Services; Nancy Medina, Executive Director of Facilities Management; Kristyn Meyer, Associate Executive Director Foundation; Bob Parzy, Associate Provost Enrollment Services; Steve Petersen, Campus Architect; Gloria Plaza, Director, Business Operations and Security; Kim Pohl, Director - Communications; Kimberley Polly, Dean Mathematics and Science; Dr. Avis Proctor, President; Colleen Rice, Executive Assistant Board of Trustees; </w:t>
      </w:r>
      <w:r w:rsidR="0085232B" w:rsidRPr="00916373">
        <w:rPr>
          <w:rFonts w:cs="Arial"/>
        </w:rPr>
        <w:t xml:space="preserve">Darlene Schlenbecker, Vice President of Planning, Research and Institutional Effectiveness; </w:t>
      </w:r>
      <w:r w:rsidRPr="00916373">
        <w:rPr>
          <w:rFonts w:cs="Arial"/>
        </w:rPr>
        <w:t xml:space="preserve">Dr. </w:t>
      </w:r>
      <w:proofErr w:type="spellStart"/>
      <w:r w:rsidRPr="00916373">
        <w:rPr>
          <w:rFonts w:cs="Arial"/>
        </w:rPr>
        <w:t>Michelé</w:t>
      </w:r>
      <w:proofErr w:type="spellEnd"/>
      <w:r w:rsidRPr="00916373">
        <w:rPr>
          <w:rFonts w:cs="Arial"/>
        </w:rPr>
        <w:t xml:space="preserve"> Smith, Vice President of </w:t>
      </w:r>
      <w:r w:rsidR="00C828EA" w:rsidRPr="00916373">
        <w:rPr>
          <w:rFonts w:cs="Arial"/>
        </w:rPr>
        <w:t>Workforce Solutions and Strategic Alliances</w:t>
      </w:r>
      <w:r w:rsidRPr="00916373">
        <w:rPr>
          <w:rFonts w:cs="Arial"/>
        </w:rPr>
        <w:t xml:space="preserve">; Dr. Anna Strati, Director Institutional Research and Analytics; Darice Trout, Senior Director of Workforce Solutions and Job Placement; </w:t>
      </w:r>
      <w:r w:rsidR="005876AB" w:rsidRPr="00916373">
        <w:rPr>
          <w:rFonts w:cs="Arial"/>
        </w:rPr>
        <w:t xml:space="preserve">Dr. Sandra Villanueva, Dean of Teaching and Learning; </w:t>
      </w:r>
      <w:r w:rsidRPr="00916373">
        <w:rPr>
          <w:rFonts w:cs="Arial"/>
        </w:rPr>
        <w:t>Dr. Roderica Williams, Dean of Student Success and Retention; Dr. Ruth Williams, Provost; Riaz Yusuff, Chief Information Officer; Heather Zoldak, Chief Advancement Officer.</w:t>
      </w:r>
    </w:p>
    <w:p w14:paraId="2199D509" w14:textId="2BE43104" w:rsidR="00CA2436" w:rsidRPr="00916373" w:rsidRDefault="00CA2436" w:rsidP="00DA2BF3">
      <w:pPr>
        <w:rPr>
          <w:rFonts w:cs="Arial"/>
        </w:rPr>
      </w:pPr>
      <w:r w:rsidRPr="00916373">
        <w:rPr>
          <w:rFonts w:cs="Arial"/>
        </w:rPr>
        <w:lastRenderedPageBreak/>
        <w:t>Guests: Phil Gerner, Robbins Schwartz</w:t>
      </w:r>
    </w:p>
    <w:p w14:paraId="458F60CE" w14:textId="1D4EB60C" w:rsidR="00DA2BF3" w:rsidRDefault="00DA2BF3" w:rsidP="00DA2BF3">
      <w:pPr>
        <w:pStyle w:val="Heading2"/>
        <w:rPr>
          <w:u w:val="single"/>
        </w:rPr>
      </w:pPr>
      <w:r>
        <w:rPr>
          <w:u w:val="single"/>
        </w:rPr>
        <w:t>Public Comments</w:t>
      </w:r>
    </w:p>
    <w:p w14:paraId="5EDF184B" w14:textId="73F88137" w:rsidR="00DA2BF3" w:rsidRPr="00916373" w:rsidRDefault="00DA2BF3" w:rsidP="00DA2BF3">
      <w:pPr>
        <w:rPr>
          <w:rFonts w:cs="Arial"/>
        </w:rPr>
      </w:pPr>
      <w:r w:rsidRPr="00916373">
        <w:rPr>
          <w:rFonts w:cs="Arial"/>
        </w:rPr>
        <w:t>None</w:t>
      </w:r>
    </w:p>
    <w:p w14:paraId="028988FC" w14:textId="5E810432" w:rsidR="00DA2BF3" w:rsidRDefault="00DA2BF3" w:rsidP="00DA2BF3">
      <w:pPr>
        <w:pStyle w:val="Heading2"/>
        <w:rPr>
          <w:u w:val="single"/>
        </w:rPr>
      </w:pPr>
      <w:r w:rsidRPr="00DA2BF3">
        <w:rPr>
          <w:u w:val="single"/>
        </w:rPr>
        <w:t>Discussion of Follow Up Items</w:t>
      </w:r>
    </w:p>
    <w:p w14:paraId="79D56486" w14:textId="7737A56A" w:rsidR="00EF3954" w:rsidRDefault="00EF3954" w:rsidP="009C17D6">
      <w:pPr>
        <w:rPr>
          <w:rFonts w:cs="Arial"/>
          <w:color w:val="000000"/>
        </w:rPr>
      </w:pPr>
      <w:r>
        <w:rPr>
          <w:rFonts w:cs="Arial"/>
          <w:color w:val="000000"/>
        </w:rPr>
        <w:t xml:space="preserve">Chair Kelley announced that Item D on the agenda, Proposed Policy Development, would not be </w:t>
      </w:r>
      <w:r w:rsidR="00FA221E">
        <w:rPr>
          <w:rFonts w:cs="Arial"/>
          <w:color w:val="000000"/>
        </w:rPr>
        <w:t xml:space="preserve">discussed this evening. </w:t>
      </w:r>
    </w:p>
    <w:p w14:paraId="7EFCD7E6" w14:textId="3BF91FF5" w:rsidR="009C17D6" w:rsidRPr="00916373" w:rsidRDefault="009C17D6" w:rsidP="009C17D6">
      <w:pPr>
        <w:rPr>
          <w:rFonts w:cs="Arial"/>
          <w:color w:val="000000"/>
        </w:rPr>
      </w:pPr>
      <w:r w:rsidRPr="00916373">
        <w:rPr>
          <w:rFonts w:cs="Arial"/>
          <w:color w:val="000000"/>
        </w:rPr>
        <w:t>Executive Vice President of Finance and Administrative Services Craig Duetsch and Controller Bob Grapenthien presented the FY2027 Tuition and Fees Recommendation. The discussion began with</w:t>
      </w:r>
      <w:r w:rsidR="009F18DA" w:rsidRPr="00916373">
        <w:rPr>
          <w:rFonts w:cs="Arial"/>
          <w:color w:val="000000"/>
        </w:rPr>
        <w:t xml:space="preserve"> a review of</w:t>
      </w:r>
      <w:r w:rsidRPr="00916373">
        <w:rPr>
          <w:rFonts w:cs="Arial"/>
          <w:color w:val="000000"/>
        </w:rPr>
        <w:t xml:space="preserve"> Board Policy 07.01.04, which stipulates that annual increases in tuition and per-credit fees are limited to no more than five percent or the statutory maximum, </w:t>
      </w:r>
      <w:proofErr w:type="gramStart"/>
      <w:r w:rsidRPr="00916373">
        <w:rPr>
          <w:rFonts w:cs="Arial"/>
          <w:color w:val="000000"/>
        </w:rPr>
        <w:t>referencing</w:t>
      </w:r>
      <w:proofErr w:type="gramEnd"/>
      <w:r w:rsidRPr="00916373">
        <w:rPr>
          <w:rFonts w:cs="Arial"/>
          <w:color w:val="000000"/>
        </w:rPr>
        <w:t xml:space="preserve"> the Higher Education Cost Adjustment (HECA) as a benchmark for budgetary balance and financial consistency for Harper College students.</w:t>
      </w:r>
    </w:p>
    <w:p w14:paraId="4E33BB91" w14:textId="3395A45F" w:rsidR="009C17D6" w:rsidRPr="00916373" w:rsidRDefault="009C17D6" w:rsidP="009C17D6">
      <w:pPr>
        <w:rPr>
          <w:rFonts w:cs="Arial"/>
          <w:color w:val="000000"/>
        </w:rPr>
      </w:pPr>
      <w:r w:rsidRPr="00916373">
        <w:rPr>
          <w:rFonts w:cs="Arial"/>
          <w:color w:val="000000"/>
        </w:rPr>
        <w:t>Grapenthien explained that the college’s updated five-year financial projection, as of December 8, 2025, indicates deficits may arise in fiscal years 2029 through 2031 should revenue adjustments not be implemented. He highlighted the importance of pursuing moderate and predictable tuition adjustments over time, as opposed to lengthy periods without changes followed by large, sudden increases that could adversely affect students in future years.</w:t>
      </w:r>
    </w:p>
    <w:p w14:paraId="66B78B2B" w14:textId="3251809C" w:rsidR="009C17D6" w:rsidRPr="00916373" w:rsidRDefault="009C17D6" w:rsidP="009C17D6">
      <w:pPr>
        <w:rPr>
          <w:rFonts w:cs="Arial"/>
          <w:color w:val="000000"/>
        </w:rPr>
      </w:pPr>
      <w:r w:rsidRPr="00916373">
        <w:rPr>
          <w:rFonts w:cs="Arial"/>
          <w:color w:val="000000"/>
        </w:rPr>
        <w:t>The proposed tuition adjustment for FY</w:t>
      </w:r>
      <w:r w:rsidRPr="00916373">
        <w:rPr>
          <w:rFonts w:ascii="Arial" w:hAnsi="Arial" w:cs="Arial"/>
          <w:color w:val="000000"/>
        </w:rPr>
        <w:t> </w:t>
      </w:r>
      <w:r w:rsidRPr="00916373">
        <w:rPr>
          <w:rFonts w:cs="Arial"/>
          <w:color w:val="000000"/>
        </w:rPr>
        <w:t>2027 is an increase of $4.25 per credit hour, representing approximately a 2.6 percent rise. Projected subsequent increases of $3.75 per credit hour have been included in planning assumptions for future years, subject to Board approval. Grapenthien noted that the most recent CPI-U, published by the federal government in December 2025, stands at 2.7 percent, indicating that the tuition proposal remains slightly below the current rate of inflation.</w:t>
      </w:r>
    </w:p>
    <w:p w14:paraId="38254EEE" w14:textId="15CC5C7D" w:rsidR="009C17D6" w:rsidRPr="00916373" w:rsidRDefault="009C17D6" w:rsidP="009C17D6">
      <w:pPr>
        <w:rPr>
          <w:rFonts w:cs="Arial"/>
          <w:color w:val="000000"/>
        </w:rPr>
      </w:pPr>
      <w:r w:rsidRPr="00916373">
        <w:rPr>
          <w:rFonts w:cs="Arial"/>
          <w:color w:val="000000"/>
        </w:rPr>
        <w:t>Additionally, Grapenthien presented a comparative analysis of Harper’s rates in relation to other Illinois Community College Board</w:t>
      </w:r>
      <w:r w:rsidR="00B840CE">
        <w:rPr>
          <w:rFonts w:cs="Arial"/>
          <w:color w:val="000000"/>
        </w:rPr>
        <w:t xml:space="preserve"> (ICCB)</w:t>
      </w:r>
      <w:r w:rsidRPr="00916373">
        <w:rPr>
          <w:rFonts w:cs="Arial"/>
          <w:color w:val="000000"/>
        </w:rPr>
        <w:t xml:space="preserve"> institutions. Harper’s tuition remains below the statewide average and is positioned within the median range among its peers</w:t>
      </w:r>
      <w:r w:rsidR="00726B79">
        <w:rPr>
          <w:rFonts w:cs="Arial"/>
          <w:color w:val="000000"/>
        </w:rPr>
        <w:t>.</w:t>
      </w:r>
    </w:p>
    <w:p w14:paraId="250D48D0" w14:textId="1E095FB6" w:rsidR="009C17D6" w:rsidRPr="00916373" w:rsidRDefault="009C17D6" w:rsidP="009C17D6">
      <w:pPr>
        <w:rPr>
          <w:rFonts w:cs="Arial"/>
          <w:color w:val="000000"/>
        </w:rPr>
      </w:pPr>
      <w:r w:rsidRPr="00916373">
        <w:rPr>
          <w:rFonts w:cs="Arial"/>
          <w:color w:val="000000"/>
        </w:rPr>
        <w:t xml:space="preserve">Regarding student fees, Grapenthien addressed the Student Activity Fee, which has remained unchanged since 2006 and now covers a decreasing share of overall student engagement and athletic </w:t>
      </w:r>
      <w:proofErr w:type="gramStart"/>
      <w:r w:rsidRPr="00916373">
        <w:rPr>
          <w:rFonts w:cs="Arial"/>
          <w:color w:val="000000"/>
        </w:rPr>
        <w:t>expenditures</w:t>
      </w:r>
      <w:proofErr w:type="gramEnd"/>
      <w:r w:rsidRPr="00916373">
        <w:rPr>
          <w:rFonts w:cs="Arial"/>
          <w:color w:val="000000"/>
        </w:rPr>
        <w:t>. To restore balance and alleviate dependency on the Education Fund, the college proposes an $8.00 increase to the per-semester fee, raising it from $42 to $50.</w:t>
      </w:r>
    </w:p>
    <w:p w14:paraId="7EA213A1" w14:textId="7FC95823" w:rsidR="005E5058" w:rsidRPr="00916373" w:rsidRDefault="009C17D6" w:rsidP="004331C2">
      <w:pPr>
        <w:rPr>
          <w:rFonts w:cs="Arial"/>
          <w:color w:val="000000"/>
        </w:rPr>
      </w:pPr>
      <w:r w:rsidRPr="00916373">
        <w:rPr>
          <w:rFonts w:cs="Arial"/>
          <w:color w:val="000000"/>
        </w:rPr>
        <w:t xml:space="preserve">During the discussion period, Trustee Meyer inquired about comparing Harper College’s per-credit-hour tuition to that of four-year institutions, rather than community college peers. </w:t>
      </w:r>
      <w:r w:rsidR="004331C2" w:rsidRPr="004331C2">
        <w:rPr>
          <w:rFonts w:ascii="Aptos" w:hAnsi="Aptos"/>
          <w:color w:val="000000"/>
        </w:rPr>
        <w:t xml:space="preserve">Dr. Proctor stated that starting at Harper College and then transferring to a four-year school can save students </w:t>
      </w:r>
      <w:r w:rsidR="008C31C3">
        <w:rPr>
          <w:rFonts w:ascii="Aptos" w:hAnsi="Aptos"/>
          <w:color w:val="000000"/>
        </w:rPr>
        <w:t xml:space="preserve">an estimated </w:t>
      </w:r>
      <w:r w:rsidR="004331C2" w:rsidRPr="004331C2">
        <w:rPr>
          <w:rFonts w:ascii="Aptos" w:hAnsi="Aptos"/>
          <w:color w:val="000000"/>
        </w:rPr>
        <w:t>$60,000 to $70,000.</w:t>
      </w:r>
      <w:r w:rsidR="004331C2">
        <w:rPr>
          <w:rFonts w:ascii="Aptos" w:hAnsi="Aptos"/>
          <w:color w:val="000000"/>
        </w:rPr>
        <w:t xml:space="preserve"> </w:t>
      </w:r>
      <w:r w:rsidRPr="00916373">
        <w:rPr>
          <w:rFonts w:cs="Arial"/>
          <w:color w:val="000000"/>
        </w:rPr>
        <w:t xml:space="preserve">Student Trustee Aransiola </w:t>
      </w:r>
      <w:r w:rsidR="00B85908">
        <w:rPr>
          <w:rFonts w:cs="Arial"/>
          <w:color w:val="000000"/>
        </w:rPr>
        <w:t>thanked</w:t>
      </w:r>
      <w:r w:rsidRPr="00916373">
        <w:rPr>
          <w:rFonts w:cs="Arial"/>
          <w:color w:val="000000"/>
        </w:rPr>
        <w:t xml:space="preserve"> Grapenthien for addressing Student </w:t>
      </w:r>
      <w:r w:rsidRPr="00916373">
        <w:rPr>
          <w:rFonts w:cs="Arial"/>
          <w:color w:val="000000"/>
        </w:rPr>
        <w:lastRenderedPageBreak/>
        <w:t>Government Association</w:t>
      </w:r>
      <w:r w:rsidR="00875908" w:rsidRPr="00916373">
        <w:rPr>
          <w:rFonts w:cs="Arial"/>
          <w:color w:val="000000"/>
        </w:rPr>
        <w:t xml:space="preserve"> (SGA)</w:t>
      </w:r>
      <w:r w:rsidRPr="00916373">
        <w:rPr>
          <w:rFonts w:cs="Arial"/>
          <w:color w:val="000000"/>
        </w:rPr>
        <w:t xml:space="preserve"> questions during his presentation</w:t>
      </w:r>
      <w:r w:rsidR="00875908" w:rsidRPr="00916373">
        <w:rPr>
          <w:rFonts w:cs="Arial"/>
          <w:color w:val="000000"/>
        </w:rPr>
        <w:t xml:space="preserve"> at a recent SGA </w:t>
      </w:r>
      <w:r w:rsidR="00593EE3" w:rsidRPr="00916373">
        <w:rPr>
          <w:rFonts w:cs="Arial"/>
          <w:color w:val="000000"/>
        </w:rPr>
        <w:t>meeting and</w:t>
      </w:r>
      <w:r w:rsidRPr="00916373">
        <w:rPr>
          <w:rFonts w:cs="Arial"/>
          <w:color w:val="000000"/>
        </w:rPr>
        <w:t xml:space="preserve"> emphasized that gradual tuition changes are preferable to abrupt increases, as they are more manageable for students. Trustee Knox requested clarification regarding per-credit versus per-semester charges; Grapenthien confirmed that tuition and the activity fee are assessed independently.</w:t>
      </w:r>
    </w:p>
    <w:p w14:paraId="10135B77" w14:textId="6D9719C5" w:rsidR="00EA5265" w:rsidRPr="00916373" w:rsidRDefault="00221042" w:rsidP="00EA5265">
      <w:pPr>
        <w:rPr>
          <w:rFonts w:cs="Arial"/>
        </w:rPr>
      </w:pPr>
      <w:r>
        <w:rPr>
          <w:rFonts w:cs="Arial"/>
        </w:rPr>
        <w:t xml:space="preserve">Next, </w:t>
      </w:r>
      <w:r w:rsidR="00EA5265" w:rsidRPr="00916373">
        <w:rPr>
          <w:rFonts w:cs="Arial"/>
        </w:rPr>
        <w:t xml:space="preserve">Provost Ruth Williams and Executive Vice President Craig Duetsch provided the Board with the final overview of the Athletics Phase I proposal before seeking approval at the upcoming </w:t>
      </w:r>
      <w:r w:rsidR="00556D6E" w:rsidRPr="00916373">
        <w:rPr>
          <w:rFonts w:cs="Arial"/>
        </w:rPr>
        <w:t xml:space="preserve">Board of Trustees </w:t>
      </w:r>
      <w:r w:rsidR="00EA5265" w:rsidRPr="00916373">
        <w:rPr>
          <w:rFonts w:cs="Arial"/>
        </w:rPr>
        <w:t>meeting. They reiterated the college’s commitment to strengthening athletics through improved compliance, student</w:t>
      </w:r>
      <w:r w:rsidR="00EA5265" w:rsidRPr="00916373">
        <w:rPr>
          <w:rFonts w:cs="Arial"/>
        </w:rPr>
        <w:noBreakHyphen/>
        <w:t>athlete support, and targeted facility investments. Student</w:t>
      </w:r>
      <w:r w:rsidR="00EA5265" w:rsidRPr="00916373">
        <w:rPr>
          <w:rFonts w:cs="Arial"/>
        </w:rPr>
        <w:noBreakHyphen/>
        <w:t>athlete demographics and performance continue to reflect strong outcomes: more than 70 percent of athletes are in</w:t>
      </w:r>
      <w:r w:rsidR="00EA5265" w:rsidRPr="00916373">
        <w:rPr>
          <w:rFonts w:cs="Arial"/>
        </w:rPr>
        <w:noBreakHyphen/>
        <w:t xml:space="preserve">district, most enroll in 12 or more credits, and the group maintains a GPA near 3.0 with graduation rates above the comparison group. A majority receive financial aid, and many rely on multiple forms of support, underscoring the program’s role in promoting student success. </w:t>
      </w:r>
    </w:p>
    <w:p w14:paraId="51A8AAD0" w14:textId="785ADEC6" w:rsidR="00EA5265" w:rsidRPr="00916373" w:rsidRDefault="00EA5265" w:rsidP="00EA5265">
      <w:pPr>
        <w:rPr>
          <w:rFonts w:cs="Arial"/>
        </w:rPr>
      </w:pPr>
      <w:r w:rsidRPr="00916373">
        <w:rPr>
          <w:rFonts w:cs="Arial"/>
        </w:rPr>
        <w:t xml:space="preserve">Williams reviewed recent compliance improvements, including the addition of a dedicated compliance coordinator who will formalize procedures, expand NJCAA rules training, and centralize recruiting and eligibility data. She also described enhancements to </w:t>
      </w:r>
      <w:proofErr w:type="gramStart"/>
      <w:r w:rsidRPr="00916373">
        <w:rPr>
          <w:rFonts w:cs="Arial"/>
        </w:rPr>
        <w:t>game</w:t>
      </w:r>
      <w:r w:rsidRPr="00916373">
        <w:rPr>
          <w:rFonts w:cs="Arial"/>
        </w:rPr>
        <w:noBreakHyphen/>
        <w:t>day</w:t>
      </w:r>
      <w:proofErr w:type="gramEnd"/>
      <w:r w:rsidRPr="00916373">
        <w:rPr>
          <w:rFonts w:cs="Arial"/>
        </w:rPr>
        <w:t xml:space="preserve"> operations implemented after a prior incident, including clearer protocols, stronger supervision, and increased safety measures. These steps position athletics for a more accountable and professional operating environment. </w:t>
      </w:r>
    </w:p>
    <w:p w14:paraId="4EADCB72" w14:textId="2560123C" w:rsidR="00EA5265" w:rsidRPr="00916373" w:rsidRDefault="00EA5265" w:rsidP="00EA5265">
      <w:pPr>
        <w:rPr>
          <w:rFonts w:cs="Arial"/>
        </w:rPr>
      </w:pPr>
      <w:r w:rsidRPr="00916373">
        <w:rPr>
          <w:rFonts w:cs="Arial"/>
        </w:rPr>
        <w:t xml:space="preserve">The discussion then focused on Phase I of the athletic fields upgrade, which includes a new turf soccer field, a new track, associated parking, and relocated throwing event spaces. The base cost of these upgrades is $11.425 million, rising to approximately $13.9 million after escalation, contingency, and professional fees. Rental potential is expected to grow significantly because deteriorating field conditions currently limit usage despite high interest from local schools and clubs. Community access planning will include formal opportunities for feedback on scheduling, safety, accessibility, and field use expectations. </w:t>
      </w:r>
    </w:p>
    <w:p w14:paraId="18A25A15" w14:textId="244045AD" w:rsidR="00115F9C" w:rsidRPr="00916373" w:rsidRDefault="00EA5265" w:rsidP="00EA5265">
      <w:pPr>
        <w:rPr>
          <w:rFonts w:cs="Arial"/>
        </w:rPr>
      </w:pPr>
      <w:r w:rsidRPr="00916373">
        <w:rPr>
          <w:rFonts w:cs="Arial"/>
        </w:rPr>
        <w:t>Duetsch presented a financial comparison showing that Phase I generates better long</w:t>
      </w:r>
      <w:r w:rsidRPr="00916373">
        <w:rPr>
          <w:rFonts w:cs="Arial"/>
        </w:rPr>
        <w:noBreakHyphen/>
        <w:t>term value than maintaining existing facilities. Over 12 years</w:t>
      </w:r>
      <w:r w:rsidR="002C5946">
        <w:rPr>
          <w:rFonts w:cs="Arial"/>
        </w:rPr>
        <w:t>,</w:t>
      </w:r>
      <w:r w:rsidR="002515A8">
        <w:rPr>
          <w:rFonts w:cs="Arial"/>
        </w:rPr>
        <w:t xml:space="preserve"> which is</w:t>
      </w:r>
      <w:r w:rsidR="002C5946">
        <w:rPr>
          <w:rFonts w:cs="Arial"/>
        </w:rPr>
        <w:t xml:space="preserve"> the average life span of </w:t>
      </w:r>
      <w:r w:rsidR="002515A8">
        <w:rPr>
          <w:rFonts w:cs="Arial"/>
        </w:rPr>
        <w:t>a turf soccer field</w:t>
      </w:r>
      <w:r w:rsidRPr="00916373">
        <w:rPr>
          <w:rFonts w:cs="Arial"/>
        </w:rPr>
        <w:t xml:space="preserve">, </w:t>
      </w:r>
      <w:r w:rsidR="002515A8">
        <w:rPr>
          <w:rFonts w:cs="Arial"/>
        </w:rPr>
        <w:t xml:space="preserve">the </w:t>
      </w:r>
      <w:r w:rsidRPr="00916373">
        <w:rPr>
          <w:rFonts w:cs="Arial"/>
        </w:rPr>
        <w:t xml:space="preserve">upgraded fields would produce higher rental and concession revenue and lower annual maintenance costs, saving more than $500,000 compared to the status quo. He emphasized that without the project, the college </w:t>
      </w:r>
      <w:r w:rsidR="00E070E3">
        <w:rPr>
          <w:rFonts w:cs="Arial"/>
        </w:rPr>
        <w:t xml:space="preserve">could </w:t>
      </w:r>
      <w:r w:rsidRPr="00916373">
        <w:rPr>
          <w:rFonts w:cs="Arial"/>
        </w:rPr>
        <w:t xml:space="preserve">face expenses of up to $1 million to replace the aging track alone. </w:t>
      </w:r>
    </w:p>
    <w:p w14:paraId="2A4E007D" w14:textId="4DA58762" w:rsidR="00206485" w:rsidRPr="00916373" w:rsidRDefault="00EA5265" w:rsidP="00EA5265">
      <w:pPr>
        <w:rPr>
          <w:rFonts w:cs="Arial"/>
        </w:rPr>
      </w:pPr>
      <w:r w:rsidRPr="00916373">
        <w:rPr>
          <w:rFonts w:cs="Arial"/>
        </w:rPr>
        <w:t>Trustee</w:t>
      </w:r>
      <w:r w:rsidR="00206485" w:rsidRPr="00916373">
        <w:rPr>
          <w:rFonts w:cs="Arial"/>
        </w:rPr>
        <w:t xml:space="preserve"> Meyer</w:t>
      </w:r>
      <w:r w:rsidRPr="00916373">
        <w:rPr>
          <w:rFonts w:cs="Arial"/>
        </w:rPr>
        <w:t xml:space="preserve"> asked questions about long</w:t>
      </w:r>
      <w:r w:rsidRPr="00916373">
        <w:rPr>
          <w:rFonts w:cs="Arial"/>
        </w:rPr>
        <w:noBreakHyphen/>
        <w:t>term utilization</w:t>
      </w:r>
      <w:r w:rsidR="00A572F8" w:rsidRPr="00916373">
        <w:rPr>
          <w:rFonts w:cs="Arial"/>
        </w:rPr>
        <w:t xml:space="preserve"> and </w:t>
      </w:r>
      <w:r w:rsidRPr="00916373">
        <w:rPr>
          <w:rFonts w:cs="Arial"/>
        </w:rPr>
        <w:t>potential future phases such as a dome facility</w:t>
      </w:r>
      <w:r w:rsidR="00A572F8" w:rsidRPr="00916373">
        <w:rPr>
          <w:rFonts w:cs="Arial"/>
        </w:rPr>
        <w:t xml:space="preserve">. </w:t>
      </w:r>
      <w:r w:rsidR="003F5F1B" w:rsidRPr="00916373">
        <w:rPr>
          <w:rFonts w:cs="Arial"/>
        </w:rPr>
        <w:t xml:space="preserve">He asked if there was value in looking into building the dome facility during Phase I instead. </w:t>
      </w:r>
      <w:r w:rsidR="00DA78AE" w:rsidRPr="00916373">
        <w:rPr>
          <w:rFonts w:cs="Arial"/>
        </w:rPr>
        <w:t xml:space="preserve">Duetsch </w:t>
      </w:r>
      <w:r w:rsidR="00230B56" w:rsidRPr="00916373">
        <w:rPr>
          <w:rFonts w:cs="Arial"/>
        </w:rPr>
        <w:t xml:space="preserve">answered that the </w:t>
      </w:r>
      <w:r w:rsidR="00E070E3" w:rsidRPr="00916373">
        <w:rPr>
          <w:rFonts w:cs="Arial"/>
        </w:rPr>
        <w:t>all-season</w:t>
      </w:r>
      <w:r w:rsidR="00230B56" w:rsidRPr="00916373">
        <w:rPr>
          <w:rFonts w:cs="Arial"/>
        </w:rPr>
        <w:t xml:space="preserve"> dome </w:t>
      </w:r>
      <w:r w:rsidR="00DA78AE" w:rsidRPr="00916373">
        <w:rPr>
          <w:rFonts w:cs="Arial"/>
        </w:rPr>
        <w:t xml:space="preserve">would require significant partnership commitments. Additionally, such a facility would limit Harper’s own access </w:t>
      </w:r>
      <w:r w:rsidR="005E73F9">
        <w:rPr>
          <w:rFonts w:cs="Arial"/>
        </w:rPr>
        <w:t>due to external partners</w:t>
      </w:r>
      <w:r w:rsidR="00DA78AE" w:rsidRPr="00916373">
        <w:rPr>
          <w:rFonts w:cs="Arial"/>
        </w:rPr>
        <w:t xml:space="preserve">. </w:t>
      </w:r>
      <w:r w:rsidR="00230B56" w:rsidRPr="00916373">
        <w:rPr>
          <w:rFonts w:cs="Arial"/>
        </w:rPr>
        <w:t>Dr. Proctor</w:t>
      </w:r>
      <w:r w:rsidR="00DA78AE" w:rsidRPr="00916373">
        <w:rPr>
          <w:rFonts w:cs="Arial"/>
        </w:rPr>
        <w:t xml:space="preserve"> agreed that additional discussions with external partners, donors, and community members will be necessary before exploring more expansive phases.</w:t>
      </w:r>
    </w:p>
    <w:p w14:paraId="7C62C51A" w14:textId="2D124E0A" w:rsidR="00EA5265" w:rsidRPr="00916373" w:rsidRDefault="00206485" w:rsidP="00EA5265">
      <w:pPr>
        <w:rPr>
          <w:rFonts w:cs="Arial"/>
        </w:rPr>
      </w:pPr>
      <w:r w:rsidRPr="00916373">
        <w:rPr>
          <w:rFonts w:cs="Arial"/>
        </w:rPr>
        <w:lastRenderedPageBreak/>
        <w:t xml:space="preserve">Trustee Mundt thanked the administration for answering his previous questions. He did </w:t>
      </w:r>
      <w:r w:rsidR="00A572F8" w:rsidRPr="00916373">
        <w:rPr>
          <w:rFonts w:cs="Arial"/>
        </w:rPr>
        <w:t xml:space="preserve">request more information regarding </w:t>
      </w:r>
      <w:r w:rsidR="00EA5265" w:rsidRPr="00916373">
        <w:rPr>
          <w:rFonts w:cs="Arial"/>
        </w:rPr>
        <w:t>scholarship allocation between in</w:t>
      </w:r>
      <w:r w:rsidR="00EA5265" w:rsidRPr="00916373">
        <w:rPr>
          <w:rFonts w:cs="Arial"/>
        </w:rPr>
        <w:noBreakHyphen/>
        <w:t>district and out</w:t>
      </w:r>
      <w:r w:rsidR="00EA5265" w:rsidRPr="00916373">
        <w:rPr>
          <w:rFonts w:cs="Arial"/>
        </w:rPr>
        <w:noBreakHyphen/>
        <w:t>of</w:t>
      </w:r>
      <w:r w:rsidR="00EA5265" w:rsidRPr="00916373">
        <w:rPr>
          <w:rFonts w:cs="Arial"/>
        </w:rPr>
        <w:noBreakHyphen/>
        <w:t>district athletes, and academic accountability. Administration agreed to provide additional scholarship detail and reaffirmed that student</w:t>
      </w:r>
      <w:r w:rsidR="00EA5265" w:rsidRPr="00916373">
        <w:rPr>
          <w:rFonts w:cs="Arial"/>
        </w:rPr>
        <w:noBreakHyphen/>
        <w:t xml:space="preserve">athlete educational outcomes remain a top priority. </w:t>
      </w:r>
    </w:p>
    <w:p w14:paraId="00AF2641" w14:textId="6E71A4F7" w:rsidR="00FB3BF3" w:rsidRDefault="00FB3BF3" w:rsidP="00FB3BF3">
      <w:r>
        <w:t xml:space="preserve">Darlene Schlenbecker, </w:t>
      </w:r>
      <w:r w:rsidRPr="00916373">
        <w:rPr>
          <w:rFonts w:cs="Arial"/>
        </w:rPr>
        <w:t>Vice President of Planning, Research and Institutional Effectiveness</w:t>
      </w:r>
      <w:r>
        <w:rPr>
          <w:rFonts w:cs="Arial"/>
        </w:rPr>
        <w:t>,</w:t>
      </w:r>
      <w:r>
        <w:t xml:space="preserve"> presented an update on the FY26–29 Strategic Plan and the FY26 Operational Plan, outlining progress made since the </w:t>
      </w:r>
      <w:r w:rsidR="0007093E">
        <w:t>Strategic P</w:t>
      </w:r>
      <w:r>
        <w:t xml:space="preserve">lan’s launch and providing an overview of ongoing work. The presentation reaffirmed that the planning structure continues to align institutional goals, departmental plans, budgeting processes, and </w:t>
      </w:r>
      <w:r w:rsidR="00924BAD">
        <w:t>I</w:t>
      </w:r>
      <w:r>
        <w:t xml:space="preserve">nstitutional </w:t>
      </w:r>
      <w:r w:rsidR="00924BAD">
        <w:t>E</w:t>
      </w:r>
      <w:r>
        <w:t xml:space="preserve">ffectiveness </w:t>
      </w:r>
      <w:r w:rsidR="00924BAD">
        <w:t>M</w:t>
      </w:r>
      <w:r>
        <w:t>easures</w:t>
      </w:r>
      <w:r w:rsidR="00924BAD">
        <w:t xml:space="preserve"> </w:t>
      </w:r>
      <w:r>
        <w:t xml:space="preserve">under one cohesive strategic framework. </w:t>
      </w:r>
    </w:p>
    <w:p w14:paraId="5A5B4A67" w14:textId="5FB4EFA6" w:rsidR="00FB3BF3" w:rsidRDefault="0007093E" w:rsidP="00FB3BF3">
      <w:r>
        <w:t>Schlenbecker</w:t>
      </w:r>
      <w:r w:rsidR="00FB3BF3">
        <w:t xml:space="preserve"> reviewed the college’s approach to </w:t>
      </w:r>
      <w:r w:rsidR="00C41FAF">
        <w:t xml:space="preserve">the </w:t>
      </w:r>
      <w:r w:rsidR="00FB3BF3">
        <w:t xml:space="preserve">strategic plan implementation, emphasizing a continued shift toward streamlined processes, integrated planning, and prioritization of impact rather than volume of initiatives. The objective is to ensure that all institutional plans align with the three overarching </w:t>
      </w:r>
      <w:r w:rsidR="00E10BB1">
        <w:t>S</w:t>
      </w:r>
      <w:r w:rsidR="00FB3BF3">
        <w:t xml:space="preserve">trategic </w:t>
      </w:r>
      <w:r w:rsidR="00E10BB1">
        <w:t>P</w:t>
      </w:r>
      <w:r w:rsidR="00F93930">
        <w:t xml:space="preserve">lan </w:t>
      </w:r>
      <w:r w:rsidR="00FB3BF3">
        <w:t xml:space="preserve">goals and that collaboration is strengthened across divisions. </w:t>
      </w:r>
    </w:p>
    <w:p w14:paraId="7B42337F" w14:textId="60C82315" w:rsidR="00FB3BF3" w:rsidRDefault="00FB3BF3" w:rsidP="00FB3BF3">
      <w:r>
        <w:t>An overview of Fall 2025 activities highlighted the work completed to advance implementation. Several components are still in progress, including the definition of target measures and the redesign of proposal processes and forms</w:t>
      </w:r>
      <w:r w:rsidR="005A7081">
        <w:t>.</w:t>
      </w:r>
    </w:p>
    <w:p w14:paraId="35BE91E3" w14:textId="5D44F613" w:rsidR="00FB3BF3" w:rsidRDefault="00FB3BF3" w:rsidP="00FB3BF3">
      <w:r>
        <w:t xml:space="preserve">The presentation outlined the three institutional </w:t>
      </w:r>
      <w:r w:rsidR="005A7081">
        <w:t>S</w:t>
      </w:r>
      <w:r>
        <w:t>trategic</w:t>
      </w:r>
      <w:r w:rsidR="005A7081">
        <w:t xml:space="preserve"> Plan</w:t>
      </w:r>
      <w:r>
        <w:t xml:space="preserve"> goals</w:t>
      </w:r>
      <w:r w:rsidR="00675902">
        <w:t>:</w:t>
      </w:r>
    </w:p>
    <w:p w14:paraId="4FF561AE" w14:textId="77777777" w:rsidR="00675902" w:rsidRPr="00675902" w:rsidRDefault="00FB3BF3" w:rsidP="00FB3BF3">
      <w:pPr>
        <w:pStyle w:val="ListParagraph"/>
        <w:numPr>
          <w:ilvl w:val="0"/>
          <w:numId w:val="1"/>
        </w:numPr>
        <w:rPr>
          <w:sz w:val="22"/>
          <w:szCs w:val="22"/>
        </w:rPr>
      </w:pPr>
      <w:r w:rsidRPr="00675902">
        <w:rPr>
          <w:sz w:val="22"/>
          <w:szCs w:val="22"/>
        </w:rPr>
        <w:t>Goal 1 centers on cultivating an inclusive and supportive community that prioritizes holistic wellbeing for students and employees, with targets focused on improving access to mental health, basic needs resources, mentorship, and engagement in learning and working environments.</w:t>
      </w:r>
    </w:p>
    <w:p w14:paraId="65A75CBD" w14:textId="77777777" w:rsidR="00675902" w:rsidRPr="00675902" w:rsidRDefault="00FB3BF3" w:rsidP="00FB3BF3">
      <w:pPr>
        <w:pStyle w:val="ListParagraph"/>
        <w:numPr>
          <w:ilvl w:val="0"/>
          <w:numId w:val="1"/>
        </w:numPr>
        <w:rPr>
          <w:sz w:val="22"/>
          <w:szCs w:val="22"/>
        </w:rPr>
      </w:pPr>
      <w:r w:rsidRPr="00675902">
        <w:rPr>
          <w:sz w:val="22"/>
          <w:szCs w:val="22"/>
        </w:rPr>
        <w:t>Goal 2 focuses on delivering innovative and responsive education, ensuring programs remain relevant to workforce and community needs while supporting post</w:t>
      </w:r>
      <w:r w:rsidRPr="00675902">
        <w:rPr>
          <w:rFonts w:ascii="Cambria Math" w:hAnsi="Cambria Math" w:cs="Cambria Math"/>
          <w:sz w:val="22"/>
          <w:szCs w:val="22"/>
        </w:rPr>
        <w:t>‑</w:t>
      </w:r>
      <w:r w:rsidRPr="00675902">
        <w:rPr>
          <w:sz w:val="22"/>
          <w:szCs w:val="22"/>
        </w:rPr>
        <w:t>Harper success through partnerships and career</w:t>
      </w:r>
      <w:r w:rsidRPr="00675902">
        <w:rPr>
          <w:rFonts w:ascii="Cambria Math" w:hAnsi="Cambria Math" w:cs="Cambria Math"/>
          <w:sz w:val="22"/>
          <w:szCs w:val="22"/>
        </w:rPr>
        <w:t>‑</w:t>
      </w:r>
      <w:r w:rsidRPr="00675902">
        <w:rPr>
          <w:sz w:val="22"/>
          <w:szCs w:val="22"/>
        </w:rPr>
        <w:t>focused resources.</w:t>
      </w:r>
    </w:p>
    <w:p w14:paraId="5A001115" w14:textId="609DA456" w:rsidR="00FB3BF3" w:rsidRPr="00675902" w:rsidRDefault="00FB3BF3" w:rsidP="00FB3BF3">
      <w:pPr>
        <w:pStyle w:val="ListParagraph"/>
        <w:numPr>
          <w:ilvl w:val="0"/>
          <w:numId w:val="1"/>
        </w:numPr>
        <w:rPr>
          <w:sz w:val="22"/>
          <w:szCs w:val="22"/>
        </w:rPr>
      </w:pPr>
      <w:r w:rsidRPr="00675902">
        <w:rPr>
          <w:sz w:val="22"/>
          <w:szCs w:val="22"/>
        </w:rPr>
        <w:t>Goal 3 aims to strengthen organizational excellence by encouraging mission</w:t>
      </w:r>
      <w:r w:rsidRPr="00675902">
        <w:rPr>
          <w:rFonts w:ascii="Cambria Math" w:hAnsi="Cambria Math" w:cs="Cambria Math"/>
          <w:sz w:val="22"/>
          <w:szCs w:val="22"/>
        </w:rPr>
        <w:t>‑</w:t>
      </w:r>
      <w:r w:rsidRPr="00675902">
        <w:rPr>
          <w:sz w:val="22"/>
          <w:szCs w:val="22"/>
        </w:rPr>
        <w:t xml:space="preserve">aligned innovation, advancing sustainability, and improving both physical and technological infrastructure to enhance operations, security, and overall effectiveness. </w:t>
      </w:r>
    </w:p>
    <w:p w14:paraId="4F9C407A" w14:textId="24FF295A" w:rsidR="00FB3BF3" w:rsidRDefault="00FB3BF3" w:rsidP="00FB3BF3">
      <w:r>
        <w:t xml:space="preserve">The FY26 Operational Plan update summarized completed tasks. The college successfully improved Gateway English completion rates, though the Gateway Math target was not met. The Higher Learning Commission reaffirmation process was launched in August 2025, with work continuing through April 2028. Additionally, the Harper Professional Center reopened in December 2025, and Workforce Solutions departments have now relocated to the facility. Classrooms are expected to open for instruction in Fall 2026. </w:t>
      </w:r>
    </w:p>
    <w:p w14:paraId="6B64BCC2" w14:textId="4DCC9776" w:rsidR="00291F76" w:rsidRDefault="00E42517" w:rsidP="00FB3BF3">
      <w:r>
        <w:t>Schlenbecker</w:t>
      </w:r>
      <w:r w:rsidR="00FB3BF3">
        <w:t xml:space="preserve"> concluded by outlining the timeline for future reports. A full Strategic Plan update will be provided in May 2026, the Operational Plan update in June 2026, and the annual Accountability Report in August 2026. </w:t>
      </w:r>
    </w:p>
    <w:p w14:paraId="3727CF56" w14:textId="12FF2988" w:rsidR="0018191F" w:rsidRPr="009509E1" w:rsidRDefault="00C70628" w:rsidP="009509E1">
      <w:r>
        <w:lastRenderedPageBreak/>
        <w:t xml:space="preserve">Chair Kelley asked </w:t>
      </w:r>
      <w:r w:rsidR="00557AE1">
        <w:t>about the</w:t>
      </w:r>
      <w:r w:rsidR="00100F8B" w:rsidRPr="00A54B68">
        <w:t xml:space="preserve"> </w:t>
      </w:r>
      <w:r w:rsidR="00557AE1">
        <w:t>I</w:t>
      </w:r>
      <w:r w:rsidR="00100F8B" w:rsidRPr="00A54B68">
        <w:t xml:space="preserve">nstitutional </w:t>
      </w:r>
      <w:r w:rsidR="00557AE1">
        <w:t>E</w:t>
      </w:r>
      <w:r w:rsidR="00100F8B" w:rsidRPr="00A54B68">
        <w:t xml:space="preserve">ffectiveness </w:t>
      </w:r>
      <w:r w:rsidR="00557AE1">
        <w:t>M</w:t>
      </w:r>
      <w:r w:rsidR="00100F8B" w:rsidRPr="00A54B68">
        <w:t>atters</w:t>
      </w:r>
      <w:r w:rsidR="00557AE1">
        <w:t xml:space="preserve"> (IEMs). Schlenbecker noted that she will present </w:t>
      </w:r>
      <w:r w:rsidR="00D047AC">
        <w:t xml:space="preserve">on those outcomes during her Accountability Report later this year. </w:t>
      </w:r>
      <w:r w:rsidR="009509E1" w:rsidRPr="009509E1">
        <w:rPr>
          <w:rFonts w:ascii="Aptos" w:hAnsi="Aptos"/>
          <w:color w:val="000000"/>
        </w:rPr>
        <w:t>Student Trustee Aransiola requested clarification regarding the methods for surveying student perspectives. Schlenbecker explained that an active student member serves on the Strategic Planning and Accountability Committee and has contributed to the development and identification of survey targets, with related measures set to be implemented in Spring 2026.</w:t>
      </w:r>
    </w:p>
    <w:p w14:paraId="7D3687CD" w14:textId="68FE989A" w:rsidR="00DA2BF3" w:rsidRPr="00916373" w:rsidRDefault="004400F0" w:rsidP="00794F55">
      <w:pPr>
        <w:rPr>
          <w:rFonts w:cs="Arial"/>
        </w:rPr>
      </w:pPr>
      <w:r w:rsidRPr="00916373">
        <w:rPr>
          <w:rFonts w:cs="Arial"/>
        </w:rPr>
        <w:t>Jeff Julian reviewed the Board packet.</w:t>
      </w:r>
      <w:r w:rsidR="008C7D64" w:rsidRPr="008C7D64">
        <w:rPr>
          <w:rFonts w:ascii="Calibri" w:eastAsia="Times New Roman" w:hAnsi="Calibri" w:cs="Calibri"/>
        </w:rPr>
        <w:t xml:space="preserve"> </w:t>
      </w:r>
      <w:r w:rsidR="008C7D64">
        <w:rPr>
          <w:rFonts w:ascii="Calibri" w:eastAsia="Times New Roman" w:hAnsi="Calibri" w:cs="Calibri"/>
        </w:rPr>
        <w:t xml:space="preserve">Trustee </w:t>
      </w:r>
      <w:r w:rsidR="008C7D64" w:rsidRPr="008C7D64">
        <w:rPr>
          <w:rFonts w:cs="Arial"/>
        </w:rPr>
        <w:t>Meyer</w:t>
      </w:r>
      <w:r w:rsidR="008C7D64">
        <w:rPr>
          <w:rFonts w:cs="Arial"/>
        </w:rPr>
        <w:t xml:space="preserve"> asked about </w:t>
      </w:r>
      <w:r w:rsidR="00794F55">
        <w:rPr>
          <w:rFonts w:cs="Arial"/>
        </w:rPr>
        <w:t>i</w:t>
      </w:r>
      <w:r w:rsidR="008C7D64" w:rsidRPr="008C7D64">
        <w:rPr>
          <w:rFonts w:cs="Arial"/>
        </w:rPr>
        <w:t xml:space="preserve">nvestments </w:t>
      </w:r>
      <w:r w:rsidR="00794F55">
        <w:rPr>
          <w:rFonts w:cs="Arial"/>
        </w:rPr>
        <w:t>and whether administration had concerns about how fluctuating</w:t>
      </w:r>
      <w:r w:rsidR="008C7D64" w:rsidRPr="008C7D64">
        <w:rPr>
          <w:rFonts w:cs="Arial"/>
        </w:rPr>
        <w:t xml:space="preserve"> interest rates </w:t>
      </w:r>
      <w:r w:rsidR="00794F55">
        <w:rPr>
          <w:rFonts w:cs="Arial"/>
        </w:rPr>
        <w:t xml:space="preserve">might impact finances. Dr. Proctor indicated that there would be a future follow-up on this. </w:t>
      </w:r>
    </w:p>
    <w:p w14:paraId="28CADBB5" w14:textId="3CB5CB22" w:rsidR="00C82019" w:rsidRPr="00916373" w:rsidRDefault="00C82019" w:rsidP="00DA2BF3">
      <w:pPr>
        <w:rPr>
          <w:rFonts w:cs="Arial"/>
        </w:rPr>
      </w:pPr>
      <w:r w:rsidRPr="00916373">
        <w:rPr>
          <w:rFonts w:cs="Arial"/>
        </w:rPr>
        <w:t xml:space="preserve">Chair Kelley announced that Trustee Mundt would serve on the 2026 </w:t>
      </w:r>
      <w:r w:rsidR="00AE3353" w:rsidRPr="00916373">
        <w:rPr>
          <w:rFonts w:cs="Arial"/>
        </w:rPr>
        <w:t>Distinguished</w:t>
      </w:r>
      <w:r w:rsidRPr="00916373">
        <w:rPr>
          <w:rFonts w:cs="Arial"/>
        </w:rPr>
        <w:t xml:space="preserve"> Faculty Award Committee and </w:t>
      </w:r>
      <w:r w:rsidR="00AE3353" w:rsidRPr="00916373">
        <w:rPr>
          <w:rFonts w:cs="Arial"/>
        </w:rPr>
        <w:t>Trustee</w:t>
      </w:r>
      <w:r w:rsidRPr="00916373">
        <w:rPr>
          <w:rFonts w:cs="Arial"/>
        </w:rPr>
        <w:t xml:space="preserve"> Knox would serve on the 2026 Outstanding Adjunct </w:t>
      </w:r>
      <w:r w:rsidR="00AE3353" w:rsidRPr="00916373">
        <w:rPr>
          <w:rFonts w:cs="Arial"/>
        </w:rPr>
        <w:t xml:space="preserve">Faculty </w:t>
      </w:r>
      <w:r w:rsidRPr="00916373">
        <w:rPr>
          <w:rFonts w:cs="Arial"/>
        </w:rPr>
        <w:t xml:space="preserve">Award Committee. </w:t>
      </w:r>
    </w:p>
    <w:p w14:paraId="418E98B3" w14:textId="1383527A" w:rsidR="00DA2BF3" w:rsidRDefault="00DA2BF3" w:rsidP="00DA2BF3">
      <w:pPr>
        <w:pStyle w:val="Heading2"/>
        <w:rPr>
          <w:u w:val="single"/>
        </w:rPr>
      </w:pPr>
      <w:r w:rsidRPr="00DA2BF3">
        <w:rPr>
          <w:u w:val="single"/>
        </w:rPr>
        <w:t>Formal Actions</w:t>
      </w:r>
    </w:p>
    <w:p w14:paraId="08187D7E" w14:textId="4E6605E0" w:rsidR="00DA2BF3" w:rsidRDefault="00183483" w:rsidP="00DA2BF3">
      <w:r>
        <w:t>There were no formal actions taken.</w:t>
      </w:r>
    </w:p>
    <w:p w14:paraId="57C373D6" w14:textId="58472D59" w:rsidR="00DA2BF3" w:rsidRDefault="00DA2BF3" w:rsidP="00DA2BF3">
      <w:pPr>
        <w:pStyle w:val="Heading2"/>
        <w:rPr>
          <w:u w:val="single"/>
        </w:rPr>
      </w:pPr>
      <w:r w:rsidRPr="00DA2BF3">
        <w:rPr>
          <w:u w:val="single"/>
        </w:rPr>
        <w:t>Adjournment</w:t>
      </w:r>
    </w:p>
    <w:p w14:paraId="5D2CCD49" w14:textId="1653422B" w:rsidR="00DA2BF3" w:rsidRPr="004B5423" w:rsidRDefault="00DA2BF3" w:rsidP="00DA2BF3">
      <w:pPr>
        <w:rPr>
          <w:rFonts w:cs="Arial"/>
        </w:rPr>
      </w:pPr>
      <w:r w:rsidRPr="004B5423">
        <w:rPr>
          <w:rFonts w:cs="Arial"/>
          <w:u w:val="single"/>
        </w:rPr>
        <w:t xml:space="preserve">Member </w:t>
      </w:r>
      <w:r w:rsidR="004B5423" w:rsidRPr="004B5423">
        <w:rPr>
          <w:rFonts w:cs="Arial"/>
          <w:u w:val="single"/>
        </w:rPr>
        <w:t>Stack</w:t>
      </w:r>
      <w:r w:rsidRPr="004B5423">
        <w:rPr>
          <w:rFonts w:cs="Arial"/>
          <w:u w:val="single"/>
        </w:rPr>
        <w:t xml:space="preserve"> moved</w:t>
      </w:r>
      <w:r w:rsidRPr="004B5423">
        <w:rPr>
          <w:rFonts w:cs="Arial"/>
        </w:rPr>
        <w:t xml:space="preserve">, Member </w:t>
      </w:r>
      <w:r w:rsidR="004B5423" w:rsidRPr="004B5423">
        <w:rPr>
          <w:rFonts w:cs="Arial"/>
        </w:rPr>
        <w:t>Knox</w:t>
      </w:r>
      <w:r w:rsidRPr="004B5423">
        <w:rPr>
          <w:rFonts w:cs="Arial"/>
        </w:rPr>
        <w:t xml:space="preserve"> seconded, adjournment at </w:t>
      </w:r>
      <w:r w:rsidR="004B5423" w:rsidRPr="004B5423">
        <w:rPr>
          <w:rFonts w:cs="Arial"/>
        </w:rPr>
        <w:t>6:19</w:t>
      </w:r>
      <w:r w:rsidRPr="004B5423">
        <w:rPr>
          <w:rFonts w:cs="Arial"/>
        </w:rPr>
        <w:t xml:space="preserve"> p.m.</w:t>
      </w:r>
    </w:p>
    <w:p w14:paraId="4AAB3524" w14:textId="1ACC4D1A" w:rsidR="00DA2BF3" w:rsidRPr="004B5423" w:rsidRDefault="00DA2BF3" w:rsidP="00DA2BF3">
      <w:pPr>
        <w:rPr>
          <w:rFonts w:cs="Arial"/>
        </w:rPr>
      </w:pPr>
      <w:r w:rsidRPr="004B5423">
        <w:rPr>
          <w:rFonts w:cs="Arial"/>
        </w:rPr>
        <w:t>In a voice vote, motion carried.</w:t>
      </w:r>
    </w:p>
    <w:p w14:paraId="36085DC3" w14:textId="77777777" w:rsidR="00DA2BF3" w:rsidRDefault="00DA2BF3" w:rsidP="00DA2BF3"/>
    <w:p w14:paraId="32A3676A" w14:textId="77777777" w:rsidR="00DA2BF3" w:rsidRDefault="00DA2BF3" w:rsidP="00DA2BF3"/>
    <w:p w14:paraId="72400740" w14:textId="77777777" w:rsidR="00DA2BF3" w:rsidRDefault="00DA2BF3" w:rsidP="00DA2BF3"/>
    <w:p w14:paraId="4F4B3C27" w14:textId="77777777" w:rsidR="00DA2BF3" w:rsidRPr="0025156A" w:rsidRDefault="00DA2BF3" w:rsidP="00DA2BF3">
      <w:pPr>
        <w:spacing w:after="0" w:line="240" w:lineRule="auto"/>
        <w:ind w:left="2880" w:hanging="2880"/>
        <w:rPr>
          <w:rFonts w:ascii="Arial" w:hAnsi="Arial" w:cs="Arial"/>
        </w:rPr>
      </w:pPr>
      <w:r w:rsidRPr="0025156A">
        <w:rPr>
          <w:rFonts w:ascii="Arial" w:hAnsi="Arial" w:cs="Arial"/>
        </w:rPr>
        <w:t>_________________________          _________________________</w:t>
      </w:r>
    </w:p>
    <w:p w14:paraId="144F9217" w14:textId="77777777" w:rsidR="00DA2BF3" w:rsidRPr="003C3694" w:rsidRDefault="00DA2BF3" w:rsidP="00DA2BF3">
      <w:pPr>
        <w:spacing w:after="0" w:line="240" w:lineRule="auto"/>
        <w:ind w:left="2880" w:hanging="2880"/>
        <w:rPr>
          <w:rFonts w:ascii="Arial" w:hAnsi="Arial" w:cs="Arial"/>
        </w:rPr>
      </w:pPr>
      <w:r w:rsidRPr="0025156A">
        <w:rPr>
          <w:rFonts w:ascii="Arial" w:hAnsi="Arial" w:cs="Arial"/>
        </w:rPr>
        <w:t xml:space="preserve"> Chair</w:t>
      </w:r>
      <w:r w:rsidRPr="0025156A">
        <w:rPr>
          <w:rFonts w:ascii="Arial" w:hAnsi="Arial" w:cs="Arial"/>
        </w:rPr>
        <w:tab/>
      </w:r>
      <w:r w:rsidRPr="0025156A">
        <w:rPr>
          <w:rFonts w:ascii="Arial" w:hAnsi="Arial" w:cs="Arial"/>
        </w:rPr>
        <w:tab/>
        <w:t xml:space="preserve">  Secretary</w:t>
      </w:r>
    </w:p>
    <w:p w14:paraId="06B37B26" w14:textId="77777777" w:rsidR="00DA2BF3" w:rsidRPr="00DA2BF3" w:rsidRDefault="00DA2BF3" w:rsidP="00DA2BF3"/>
    <w:p w14:paraId="23B350C9" w14:textId="77777777" w:rsidR="00DA2BF3" w:rsidRDefault="00DA2BF3" w:rsidP="00DA2BF3">
      <w:pPr>
        <w:spacing w:after="0" w:line="240" w:lineRule="auto"/>
        <w:rPr>
          <w:rFonts w:ascii="Arial" w:hAnsi="Arial" w:cs="Arial"/>
        </w:rPr>
      </w:pPr>
    </w:p>
    <w:p w14:paraId="73E450BC" w14:textId="77777777" w:rsidR="00A11656" w:rsidRDefault="00A11656"/>
    <w:sectPr w:rsidR="00A1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1376C"/>
    <w:multiLevelType w:val="hybridMultilevel"/>
    <w:tmpl w:val="F636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955F25"/>
    <w:multiLevelType w:val="multilevel"/>
    <w:tmpl w:val="CBD6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326611">
    <w:abstractNumId w:val="0"/>
  </w:num>
  <w:num w:numId="2" w16cid:durableId="1474059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34BF1"/>
    <w:rsid w:val="00035A4D"/>
    <w:rsid w:val="00066BBF"/>
    <w:rsid w:val="0007093E"/>
    <w:rsid w:val="000E0911"/>
    <w:rsid w:val="00100F8B"/>
    <w:rsid w:val="00110F46"/>
    <w:rsid w:val="00115F9C"/>
    <w:rsid w:val="00126D94"/>
    <w:rsid w:val="0018191F"/>
    <w:rsid w:val="00183483"/>
    <w:rsid w:val="001A00A1"/>
    <w:rsid w:val="001B0665"/>
    <w:rsid w:val="00200B11"/>
    <w:rsid w:val="00206485"/>
    <w:rsid w:val="00221042"/>
    <w:rsid w:val="00230B56"/>
    <w:rsid w:val="002515A8"/>
    <w:rsid w:val="002515C6"/>
    <w:rsid w:val="00251A98"/>
    <w:rsid w:val="00291F76"/>
    <w:rsid w:val="002C5946"/>
    <w:rsid w:val="002C6952"/>
    <w:rsid w:val="0036393D"/>
    <w:rsid w:val="003A62BC"/>
    <w:rsid w:val="003B2398"/>
    <w:rsid w:val="003F5F1B"/>
    <w:rsid w:val="00405278"/>
    <w:rsid w:val="004331C2"/>
    <w:rsid w:val="00437B7D"/>
    <w:rsid w:val="004400F0"/>
    <w:rsid w:val="00465A24"/>
    <w:rsid w:val="0048286F"/>
    <w:rsid w:val="0048476F"/>
    <w:rsid w:val="00493D39"/>
    <w:rsid w:val="004B5423"/>
    <w:rsid w:val="004F4F72"/>
    <w:rsid w:val="00556D6E"/>
    <w:rsid w:val="00557AE1"/>
    <w:rsid w:val="005876AB"/>
    <w:rsid w:val="00593EE3"/>
    <w:rsid w:val="005A7081"/>
    <w:rsid w:val="005E5058"/>
    <w:rsid w:val="005E73F9"/>
    <w:rsid w:val="006070B6"/>
    <w:rsid w:val="00661116"/>
    <w:rsid w:val="00675902"/>
    <w:rsid w:val="00690757"/>
    <w:rsid w:val="0069583E"/>
    <w:rsid w:val="006B2B4B"/>
    <w:rsid w:val="0070625D"/>
    <w:rsid w:val="007246AC"/>
    <w:rsid w:val="00726B79"/>
    <w:rsid w:val="00755AB9"/>
    <w:rsid w:val="0077422F"/>
    <w:rsid w:val="00794F55"/>
    <w:rsid w:val="007D4BEB"/>
    <w:rsid w:val="007F1DE4"/>
    <w:rsid w:val="0085232B"/>
    <w:rsid w:val="00872285"/>
    <w:rsid w:val="00875908"/>
    <w:rsid w:val="0089756E"/>
    <w:rsid w:val="008B6BAC"/>
    <w:rsid w:val="008C31C3"/>
    <w:rsid w:val="008C486F"/>
    <w:rsid w:val="008C7D64"/>
    <w:rsid w:val="00916373"/>
    <w:rsid w:val="00922239"/>
    <w:rsid w:val="009231EB"/>
    <w:rsid w:val="00924BAD"/>
    <w:rsid w:val="0093231C"/>
    <w:rsid w:val="009509E1"/>
    <w:rsid w:val="00954CB7"/>
    <w:rsid w:val="009C17D6"/>
    <w:rsid w:val="009F18DA"/>
    <w:rsid w:val="00A11656"/>
    <w:rsid w:val="00A221A2"/>
    <w:rsid w:val="00A25878"/>
    <w:rsid w:val="00A400CE"/>
    <w:rsid w:val="00A44EC2"/>
    <w:rsid w:val="00A572F8"/>
    <w:rsid w:val="00A658DC"/>
    <w:rsid w:val="00AD0BAE"/>
    <w:rsid w:val="00AD6BB2"/>
    <w:rsid w:val="00AE3353"/>
    <w:rsid w:val="00AF3337"/>
    <w:rsid w:val="00B74612"/>
    <w:rsid w:val="00B840CE"/>
    <w:rsid w:val="00B85908"/>
    <w:rsid w:val="00C032DF"/>
    <w:rsid w:val="00C41FAF"/>
    <w:rsid w:val="00C4456D"/>
    <w:rsid w:val="00C50C6F"/>
    <w:rsid w:val="00C70628"/>
    <w:rsid w:val="00C82019"/>
    <w:rsid w:val="00C828EA"/>
    <w:rsid w:val="00C850AF"/>
    <w:rsid w:val="00CA2436"/>
    <w:rsid w:val="00CD1E0B"/>
    <w:rsid w:val="00CE4A1F"/>
    <w:rsid w:val="00D047AC"/>
    <w:rsid w:val="00D1163E"/>
    <w:rsid w:val="00D27A2A"/>
    <w:rsid w:val="00D30C87"/>
    <w:rsid w:val="00D4187B"/>
    <w:rsid w:val="00D66264"/>
    <w:rsid w:val="00D80E45"/>
    <w:rsid w:val="00D87FE9"/>
    <w:rsid w:val="00DA2BF3"/>
    <w:rsid w:val="00DA78AE"/>
    <w:rsid w:val="00DB362B"/>
    <w:rsid w:val="00DF207F"/>
    <w:rsid w:val="00DF6CAD"/>
    <w:rsid w:val="00E070E3"/>
    <w:rsid w:val="00E07C49"/>
    <w:rsid w:val="00E10BB1"/>
    <w:rsid w:val="00E37BD9"/>
    <w:rsid w:val="00E42517"/>
    <w:rsid w:val="00EA5265"/>
    <w:rsid w:val="00EF3954"/>
    <w:rsid w:val="00EF6479"/>
    <w:rsid w:val="00F457A6"/>
    <w:rsid w:val="00F528B5"/>
    <w:rsid w:val="00F63A08"/>
    <w:rsid w:val="00F86E88"/>
    <w:rsid w:val="00F93930"/>
    <w:rsid w:val="00FA221E"/>
    <w:rsid w:val="00FA6E51"/>
    <w:rsid w:val="00FB3BF3"/>
    <w:rsid w:val="00FE0E26"/>
    <w:rsid w:val="00FE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8EB8CEA3-1B2D-489E-9B09-A42881CC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character" w:styleId="Hyperlink">
    <w:name w:val="Hyperlink"/>
    <w:basedOn w:val="DefaultParagraphFont"/>
    <w:uiPriority w:val="99"/>
    <w:unhideWhenUsed/>
    <w:rsid w:val="00EA5265"/>
    <w:rPr>
      <w:color w:val="467886" w:themeColor="hyperlink"/>
      <w:u w:val="single"/>
    </w:rPr>
  </w:style>
  <w:style w:type="character" w:styleId="UnresolvedMention">
    <w:name w:val="Unresolved Mention"/>
    <w:basedOn w:val="DefaultParagraphFont"/>
    <w:uiPriority w:val="99"/>
    <w:semiHidden/>
    <w:unhideWhenUsed/>
    <w:rsid w:val="00EA5265"/>
    <w:rPr>
      <w:color w:val="605E5C"/>
      <w:shd w:val="clear" w:color="auto" w:fill="E1DFDD"/>
    </w:rPr>
  </w:style>
  <w:style w:type="paragraph" w:styleId="Revision">
    <w:name w:val="Revision"/>
    <w:hidden/>
    <w:uiPriority w:val="99"/>
    <w:semiHidden/>
    <w:rsid w:val="008B6BAC"/>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FE69A7"/>
    <w:rPr>
      <w:sz w:val="16"/>
      <w:szCs w:val="16"/>
    </w:rPr>
  </w:style>
  <w:style w:type="paragraph" w:styleId="CommentText">
    <w:name w:val="annotation text"/>
    <w:basedOn w:val="Normal"/>
    <w:link w:val="CommentTextChar"/>
    <w:uiPriority w:val="99"/>
    <w:unhideWhenUsed/>
    <w:rsid w:val="00FE69A7"/>
    <w:pPr>
      <w:spacing w:line="240" w:lineRule="auto"/>
    </w:pPr>
    <w:rPr>
      <w:sz w:val="20"/>
      <w:szCs w:val="20"/>
    </w:rPr>
  </w:style>
  <w:style w:type="character" w:customStyle="1" w:styleId="CommentTextChar">
    <w:name w:val="Comment Text Char"/>
    <w:basedOn w:val="DefaultParagraphFont"/>
    <w:link w:val="CommentText"/>
    <w:uiPriority w:val="99"/>
    <w:rsid w:val="00FE69A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69A7"/>
    <w:rPr>
      <w:b/>
      <w:bCs/>
    </w:rPr>
  </w:style>
  <w:style w:type="character" w:customStyle="1" w:styleId="CommentSubjectChar">
    <w:name w:val="Comment Subject Char"/>
    <w:basedOn w:val="CommentTextChar"/>
    <w:link w:val="CommentSubject"/>
    <w:uiPriority w:val="99"/>
    <w:semiHidden/>
    <w:rsid w:val="00FE69A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026cbc-bf78-4423-8b22-7c0f62545b10" xsi:nil="true"/>
    <lcf76f155ced4ddcb4097134ff3c332f xmlns="595f5f4f-3d20-4115-98e1-67b7193d56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A9F33F71B3A849BA4CD1C837BA0A36" ma:contentTypeVersion="17" ma:contentTypeDescription="Create a new document." ma:contentTypeScope="" ma:versionID="bb3f5af767b61e976501dab65689c847">
  <xsd:schema xmlns:xsd="http://www.w3.org/2001/XMLSchema" xmlns:xs="http://www.w3.org/2001/XMLSchema" xmlns:p="http://schemas.microsoft.com/office/2006/metadata/properties" xmlns:ns2="595f5f4f-3d20-4115-98e1-67b7193d56e7" xmlns:ns3="33026cbc-bf78-4423-8b22-7c0f62545b10" targetNamespace="http://schemas.microsoft.com/office/2006/metadata/properties" ma:root="true" ma:fieldsID="7ee1da86d6496edca55e3cfc6ff212d6" ns2:_="" ns3:_="">
    <xsd:import namespace="595f5f4f-3d20-4115-98e1-67b7193d56e7"/>
    <xsd:import namespace="33026cbc-bf78-4423-8b22-7c0f62545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f5f4f-3d20-4115-98e1-67b7193d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26cbc-bf78-4423-8b22-7c0f62545b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f77cda-dec2-4d52-93e2-6ccce41dc356}" ma:internalName="TaxCatchAll" ma:showField="CatchAllData" ma:web="33026cbc-bf78-4423-8b22-7c0f62545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D332D-EEF8-49E3-977A-9E398D6E63C5}">
  <ds:schemaRefs>
    <ds:schemaRef ds:uri="http://schemas.microsoft.com/sharepoint/v3/contenttype/forms"/>
  </ds:schemaRefs>
</ds:datastoreItem>
</file>

<file path=customXml/itemProps2.xml><?xml version="1.0" encoding="utf-8"?>
<ds:datastoreItem xmlns:ds="http://schemas.openxmlformats.org/officeDocument/2006/customXml" ds:itemID="{6BF07A63-32FC-48B8-BD9A-8C7768BB9C57}">
  <ds:schemaRefs>
    <ds:schemaRef ds:uri="http://schemas.microsoft.com/office/2006/metadata/properties"/>
    <ds:schemaRef ds:uri="http://schemas.microsoft.com/office/infopath/2007/PartnerControls"/>
    <ds:schemaRef ds:uri="33026cbc-bf78-4423-8b22-7c0f62545b10"/>
    <ds:schemaRef ds:uri="595f5f4f-3d20-4115-98e1-67b7193d56e7"/>
  </ds:schemaRefs>
</ds:datastoreItem>
</file>

<file path=customXml/itemProps3.xml><?xml version="1.0" encoding="utf-8"?>
<ds:datastoreItem xmlns:ds="http://schemas.openxmlformats.org/officeDocument/2006/customXml" ds:itemID="{0A559C42-0A57-47F3-8B0A-531EE9EAA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f5f4f-3d20-4115-98e1-67b7193d56e7"/>
    <ds:schemaRef ds:uri="33026cbc-bf78-4423-8b22-7c0f62545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1930</Words>
  <Characters>11004</Characters>
  <Application>Microsoft Office Word</Application>
  <DocSecurity>0</DocSecurity>
  <Lines>91</Lines>
  <Paragraphs>25</Paragraphs>
  <ScaleCrop>false</ScaleCrop>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127</cp:revision>
  <dcterms:created xsi:type="dcterms:W3CDTF">2026-01-27T16:49:00Z</dcterms:created>
  <dcterms:modified xsi:type="dcterms:W3CDTF">2026-01-29T13:43:00Z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MediaServiceImageTags">
    <vt:lpwstr/>
  </property>
  <property fmtid="{D5CDD505-2E9C-101B-9397-08002B2CF9AE}" pid="4" name="ContentTypeId">
    <vt:lpwstr>0x01010016A9F33F71B3A849BA4CD1C837BA0A36</vt:lpwstr>
  </property>
</Properties>
</file>