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497AA" w14:textId="77777777" w:rsidR="003B5CD8" w:rsidRPr="006B534B" w:rsidRDefault="003B5CD8" w:rsidP="003B5CD8">
      <w:pPr>
        <w:spacing w:after="0" w:line="240" w:lineRule="auto"/>
        <w:jc w:val="center"/>
        <w:rPr>
          <w:rFonts w:ascii="Arial" w:hAnsi="Arial" w:cs="Arial"/>
          <w:sz w:val="24"/>
          <w:szCs w:val="24"/>
        </w:rPr>
      </w:pPr>
      <w:r w:rsidRPr="006B534B">
        <w:rPr>
          <w:rFonts w:ascii="Arial" w:hAnsi="Arial" w:cs="Arial"/>
          <w:sz w:val="24"/>
          <w:szCs w:val="24"/>
        </w:rPr>
        <w:t>WILLIAM RAINEY HARPER COLLEGE</w:t>
      </w:r>
    </w:p>
    <w:p w14:paraId="1B3B0B4F" w14:textId="77777777" w:rsidR="003B5CD8" w:rsidRDefault="003B5CD8" w:rsidP="003B5CD8">
      <w:pPr>
        <w:spacing w:after="0" w:line="240" w:lineRule="auto"/>
        <w:jc w:val="center"/>
        <w:rPr>
          <w:rFonts w:ascii="Arial" w:hAnsi="Arial" w:cs="Arial"/>
          <w:sz w:val="24"/>
          <w:szCs w:val="24"/>
        </w:rPr>
      </w:pPr>
      <w:r>
        <w:rPr>
          <w:rFonts w:ascii="Arial" w:hAnsi="Arial" w:cs="Arial"/>
          <w:sz w:val="24"/>
          <w:szCs w:val="24"/>
        </w:rPr>
        <w:t>BOARD OF TRUSTEES OF COMMUNITY COLLEGE DISTRICT #512</w:t>
      </w:r>
    </w:p>
    <w:p w14:paraId="432D922B" w14:textId="77777777" w:rsidR="003B5CD8" w:rsidRDefault="003B5CD8" w:rsidP="003B5CD8">
      <w:pPr>
        <w:spacing w:after="0" w:line="240" w:lineRule="auto"/>
        <w:jc w:val="center"/>
        <w:rPr>
          <w:rFonts w:ascii="Arial" w:hAnsi="Arial" w:cs="Arial"/>
          <w:sz w:val="24"/>
          <w:szCs w:val="24"/>
        </w:rPr>
      </w:pPr>
      <w:r>
        <w:rPr>
          <w:rFonts w:ascii="Arial" w:hAnsi="Arial" w:cs="Arial"/>
          <w:sz w:val="24"/>
          <w:szCs w:val="24"/>
        </w:rPr>
        <w:t xml:space="preserve">COUNTIES OF COOK, KANE, LAKE, AND </w:t>
      </w:r>
      <w:proofErr w:type="spellStart"/>
      <w:r>
        <w:rPr>
          <w:rFonts w:ascii="Arial" w:hAnsi="Arial" w:cs="Arial"/>
          <w:sz w:val="24"/>
          <w:szCs w:val="24"/>
        </w:rPr>
        <w:t>McHENRY</w:t>
      </w:r>
      <w:proofErr w:type="spellEnd"/>
      <w:r>
        <w:rPr>
          <w:rFonts w:ascii="Arial" w:hAnsi="Arial" w:cs="Arial"/>
          <w:sz w:val="24"/>
          <w:szCs w:val="24"/>
        </w:rPr>
        <w:t>, STATE OF ILLINOIS</w:t>
      </w:r>
    </w:p>
    <w:p w14:paraId="464D4580" w14:textId="77777777" w:rsidR="003B5CD8" w:rsidRDefault="003B5CD8" w:rsidP="003B5CD8">
      <w:pPr>
        <w:spacing w:after="0" w:line="240" w:lineRule="auto"/>
        <w:rPr>
          <w:rFonts w:ascii="Arial" w:hAnsi="Arial" w:cs="Arial"/>
        </w:rPr>
      </w:pPr>
    </w:p>
    <w:p w14:paraId="1D701D16" w14:textId="68B90FAA" w:rsidR="003B5CD8" w:rsidRPr="00424BF5" w:rsidRDefault="003B5CD8" w:rsidP="003B5CD8">
      <w:pPr>
        <w:spacing w:after="0" w:line="240" w:lineRule="auto"/>
        <w:rPr>
          <w:rFonts w:ascii="Arial" w:hAnsi="Arial" w:cs="Arial"/>
        </w:rPr>
      </w:pPr>
      <w:r w:rsidRPr="0025156A">
        <w:rPr>
          <w:rFonts w:ascii="Arial" w:hAnsi="Arial" w:cs="Arial"/>
        </w:rPr>
        <w:t xml:space="preserve">Minutes of the </w:t>
      </w:r>
      <w:r>
        <w:rPr>
          <w:rFonts w:ascii="Arial" w:hAnsi="Arial" w:cs="Arial"/>
        </w:rPr>
        <w:t xml:space="preserve">Closed Session </w:t>
      </w:r>
      <w:r w:rsidR="008949D4">
        <w:rPr>
          <w:rFonts w:ascii="Arial" w:hAnsi="Arial" w:cs="Arial"/>
        </w:rPr>
        <w:t>(</w:t>
      </w:r>
      <w:r>
        <w:rPr>
          <w:rFonts w:ascii="Arial" w:hAnsi="Arial" w:cs="Arial"/>
        </w:rPr>
        <w:t xml:space="preserve">Audit </w:t>
      </w:r>
      <w:r w:rsidRPr="0025156A">
        <w:rPr>
          <w:rFonts w:ascii="Arial" w:hAnsi="Arial" w:cs="Arial"/>
        </w:rPr>
        <w:t>Committee</w:t>
      </w:r>
      <w:r w:rsidR="008949D4">
        <w:rPr>
          <w:rFonts w:ascii="Arial" w:hAnsi="Arial" w:cs="Arial"/>
        </w:rPr>
        <w:t>)</w:t>
      </w:r>
      <w:r w:rsidRPr="0025156A">
        <w:rPr>
          <w:rFonts w:ascii="Arial" w:hAnsi="Arial" w:cs="Arial"/>
        </w:rPr>
        <w:t xml:space="preserve"> of </w:t>
      </w:r>
      <w:r>
        <w:rPr>
          <w:rFonts w:ascii="Arial" w:hAnsi="Arial" w:cs="Arial"/>
        </w:rPr>
        <w:t>Friday, November 7, 2025</w:t>
      </w:r>
    </w:p>
    <w:p w14:paraId="7118A9CF" w14:textId="77777777" w:rsidR="003B5CD8" w:rsidRPr="0025156A" w:rsidRDefault="003B5CD8" w:rsidP="003B5CD8">
      <w:pPr>
        <w:spacing w:after="0" w:line="240" w:lineRule="auto"/>
        <w:rPr>
          <w:rFonts w:ascii="Arial" w:hAnsi="Arial" w:cs="Arial"/>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7020"/>
      </w:tblGrid>
      <w:tr w:rsidR="003B5CD8" w:rsidRPr="0025156A" w14:paraId="0CD7F00D" w14:textId="77777777" w:rsidTr="002E2F07">
        <w:tc>
          <w:tcPr>
            <w:tcW w:w="2880" w:type="dxa"/>
          </w:tcPr>
          <w:p w14:paraId="5A375BB7" w14:textId="77777777" w:rsidR="003B5CD8" w:rsidRPr="0025156A" w:rsidRDefault="003B5CD8" w:rsidP="003B5CD8">
            <w:pPr>
              <w:spacing w:line="240" w:lineRule="auto"/>
              <w:rPr>
                <w:rFonts w:ascii="Arial" w:hAnsi="Arial" w:cs="Arial"/>
                <w:u w:val="single"/>
              </w:rPr>
            </w:pPr>
            <w:r w:rsidRPr="0025156A">
              <w:rPr>
                <w:rFonts w:ascii="Arial" w:hAnsi="Arial" w:cs="Arial"/>
                <w:u w:val="single"/>
              </w:rPr>
              <w:t>CALL TO ORDER</w:t>
            </w:r>
          </w:p>
        </w:tc>
        <w:tc>
          <w:tcPr>
            <w:tcW w:w="7020" w:type="dxa"/>
          </w:tcPr>
          <w:p w14:paraId="18C65C84" w14:textId="5505E1C9" w:rsidR="003B5CD8" w:rsidRPr="0025156A" w:rsidRDefault="008949D4" w:rsidP="003B5CD8">
            <w:pPr>
              <w:spacing w:line="240" w:lineRule="auto"/>
              <w:rPr>
                <w:rFonts w:ascii="Arial" w:hAnsi="Arial" w:cs="Arial"/>
                <w:u w:val="single"/>
              </w:rPr>
            </w:pPr>
            <w:r>
              <w:rPr>
                <w:rFonts w:ascii="Arial" w:hAnsi="Arial" w:cs="Arial"/>
              </w:rPr>
              <w:t>A closed session of t</w:t>
            </w:r>
            <w:r w:rsidR="003B5CD8" w:rsidRPr="0025156A">
              <w:rPr>
                <w:rFonts w:ascii="Arial" w:hAnsi="Arial" w:cs="Arial"/>
              </w:rPr>
              <w:t xml:space="preserve">he </w:t>
            </w:r>
            <w:r w:rsidR="003B5CD8">
              <w:rPr>
                <w:rFonts w:ascii="Arial" w:hAnsi="Arial" w:cs="Arial"/>
              </w:rPr>
              <w:t xml:space="preserve">Audit </w:t>
            </w:r>
            <w:r w:rsidR="003B5CD8" w:rsidRPr="0025156A">
              <w:rPr>
                <w:rFonts w:ascii="Arial" w:hAnsi="Arial" w:cs="Arial"/>
              </w:rPr>
              <w:t xml:space="preserve">Committee meeting of the Board of Trustees of Community College District No. 512 was called to order by </w:t>
            </w:r>
            <w:r w:rsidR="003B5CD8">
              <w:rPr>
                <w:rFonts w:ascii="Arial" w:hAnsi="Arial" w:cs="Arial"/>
              </w:rPr>
              <w:t>Member Walt Mundt</w:t>
            </w:r>
            <w:r w:rsidR="003B5CD8" w:rsidRPr="0025156A">
              <w:rPr>
                <w:rFonts w:ascii="Arial" w:hAnsi="Arial" w:cs="Arial"/>
              </w:rPr>
              <w:t xml:space="preserve"> on </w:t>
            </w:r>
            <w:r w:rsidR="003B5CD8">
              <w:rPr>
                <w:rFonts w:ascii="Arial" w:hAnsi="Arial" w:cs="Arial"/>
              </w:rPr>
              <w:t xml:space="preserve">Friday, November 7, 2025, </w:t>
            </w:r>
            <w:r w:rsidR="003B5CD8" w:rsidRPr="0025156A">
              <w:rPr>
                <w:rFonts w:ascii="Arial" w:hAnsi="Arial" w:cs="Arial"/>
              </w:rPr>
              <w:t xml:space="preserve">at </w:t>
            </w:r>
            <w:r w:rsidR="003B5CD8">
              <w:rPr>
                <w:rFonts w:ascii="Arial" w:hAnsi="Arial" w:cs="Arial"/>
              </w:rPr>
              <w:t>11:</w:t>
            </w:r>
            <w:r>
              <w:rPr>
                <w:rFonts w:ascii="Arial" w:hAnsi="Arial" w:cs="Arial"/>
              </w:rPr>
              <w:t>27</w:t>
            </w:r>
            <w:r w:rsidR="003B5CD8">
              <w:rPr>
                <w:rFonts w:ascii="Arial" w:hAnsi="Arial" w:cs="Arial"/>
              </w:rPr>
              <w:t xml:space="preserve"> a</w:t>
            </w:r>
            <w:r w:rsidR="003B5CD8" w:rsidRPr="0025156A">
              <w:rPr>
                <w:rFonts w:ascii="Arial" w:hAnsi="Arial" w:cs="Arial"/>
              </w:rPr>
              <w:t xml:space="preserve">.m. </w:t>
            </w:r>
            <w:r w:rsidR="003B5CD8">
              <w:rPr>
                <w:rFonts w:ascii="Arial" w:hAnsi="Arial" w:cs="Arial"/>
              </w:rPr>
              <w:t xml:space="preserve">via a </w:t>
            </w:r>
            <w:proofErr w:type="spellStart"/>
            <w:r w:rsidR="003B5CD8">
              <w:rPr>
                <w:rFonts w:ascii="Arial" w:hAnsi="Arial" w:cs="Arial"/>
              </w:rPr>
              <w:t>WebEx</w:t>
            </w:r>
            <w:proofErr w:type="spellEnd"/>
            <w:r w:rsidR="003B5CD8">
              <w:rPr>
                <w:rFonts w:ascii="Arial" w:hAnsi="Arial" w:cs="Arial"/>
              </w:rPr>
              <w:t xml:space="preserve"> remote meeting.</w:t>
            </w:r>
            <w:r>
              <w:rPr>
                <w:rFonts w:ascii="Arial" w:hAnsi="Arial" w:cs="Arial"/>
              </w:rPr>
              <w:t xml:space="preserve"> The reason for the closed session was pursuant </w:t>
            </w:r>
            <w:r w:rsidRPr="008949D4">
              <w:rPr>
                <w:rFonts w:ascii="Arial" w:hAnsi="Arial" w:cs="Arial"/>
              </w:rPr>
              <w:t>OMA 5 ILCS 120/2(c)(29)</w:t>
            </w:r>
            <w:r>
              <w:rPr>
                <w:rFonts w:ascii="Arial" w:hAnsi="Arial" w:cs="Arial"/>
              </w:rPr>
              <w:t xml:space="preserve">: </w:t>
            </w:r>
            <w:r w:rsidRPr="008949D4">
              <w:rPr>
                <w:rFonts w:ascii="Arial" w:hAnsi="Arial" w:cs="Arial"/>
              </w:rPr>
              <w:t>Discuss internal or external audit findings.</w:t>
            </w:r>
          </w:p>
        </w:tc>
      </w:tr>
      <w:tr w:rsidR="003B5CD8" w:rsidRPr="0025156A" w14:paraId="0895232C" w14:textId="77777777" w:rsidTr="002E2F07">
        <w:tc>
          <w:tcPr>
            <w:tcW w:w="2880" w:type="dxa"/>
          </w:tcPr>
          <w:p w14:paraId="69B640EF" w14:textId="77777777" w:rsidR="003B5CD8" w:rsidRPr="0025156A" w:rsidRDefault="003B5CD8" w:rsidP="003B5CD8">
            <w:pPr>
              <w:spacing w:line="240" w:lineRule="auto"/>
              <w:rPr>
                <w:rFonts w:ascii="Arial" w:hAnsi="Arial" w:cs="Arial"/>
                <w:u w:val="single"/>
              </w:rPr>
            </w:pPr>
            <w:r w:rsidRPr="0025156A">
              <w:rPr>
                <w:rFonts w:ascii="Arial" w:hAnsi="Arial" w:cs="Arial"/>
                <w:u w:val="single"/>
              </w:rPr>
              <w:t>ROLL CALL</w:t>
            </w:r>
          </w:p>
          <w:p w14:paraId="0FE60C16" w14:textId="77777777" w:rsidR="003B5CD8" w:rsidRPr="0025156A" w:rsidRDefault="003B5CD8" w:rsidP="003B5CD8">
            <w:pPr>
              <w:spacing w:line="240" w:lineRule="auto"/>
              <w:rPr>
                <w:rFonts w:ascii="Arial" w:hAnsi="Arial" w:cs="Arial"/>
                <w:u w:val="single"/>
              </w:rPr>
            </w:pPr>
          </w:p>
        </w:tc>
        <w:tc>
          <w:tcPr>
            <w:tcW w:w="7020" w:type="dxa"/>
          </w:tcPr>
          <w:p w14:paraId="076A53C1" w14:textId="5DB3D122" w:rsidR="003B5CD8" w:rsidRDefault="003B5CD8" w:rsidP="003B5CD8">
            <w:pPr>
              <w:spacing w:line="240" w:lineRule="auto"/>
              <w:rPr>
                <w:rFonts w:ascii="Arial" w:hAnsi="Arial" w:cs="Arial"/>
              </w:rPr>
            </w:pPr>
            <w:r w:rsidRPr="0025156A">
              <w:rPr>
                <w:rFonts w:ascii="Arial" w:hAnsi="Arial" w:cs="Arial"/>
              </w:rPr>
              <w:t xml:space="preserve">Present:  Members </w:t>
            </w:r>
            <w:r>
              <w:rPr>
                <w:rFonts w:ascii="Arial" w:hAnsi="Arial" w:cs="Arial"/>
              </w:rPr>
              <w:t>Walt Mundt and Pat Stack</w:t>
            </w:r>
          </w:p>
          <w:p w14:paraId="66115B5A" w14:textId="2FCE554D" w:rsidR="003B5CD8" w:rsidRDefault="003B5CD8" w:rsidP="003B5CD8">
            <w:pPr>
              <w:spacing w:line="240" w:lineRule="auto"/>
              <w:rPr>
                <w:rFonts w:ascii="Arial" w:hAnsi="Arial" w:cs="Arial"/>
              </w:rPr>
            </w:pPr>
            <w:r w:rsidRPr="0025156A">
              <w:rPr>
                <w:rFonts w:ascii="Arial" w:hAnsi="Arial" w:cs="Arial"/>
              </w:rPr>
              <w:t xml:space="preserve">Absent:   </w:t>
            </w:r>
            <w:r w:rsidRPr="000E2372">
              <w:rPr>
                <w:rFonts w:ascii="Arial" w:hAnsi="Arial" w:cs="Arial"/>
              </w:rPr>
              <w:t>none</w:t>
            </w:r>
          </w:p>
          <w:p w14:paraId="6F86270D" w14:textId="58B8658A" w:rsidR="003B5CD8" w:rsidRPr="003B5CD8" w:rsidRDefault="003B5CD8" w:rsidP="003B5CD8">
            <w:pPr>
              <w:spacing w:line="240" w:lineRule="auto"/>
              <w:rPr>
                <w:rFonts w:ascii="Arial" w:hAnsi="Arial" w:cs="Arial"/>
              </w:rPr>
            </w:pPr>
            <w:r>
              <w:rPr>
                <w:rFonts w:ascii="Arial" w:hAnsi="Arial" w:cs="Arial"/>
              </w:rPr>
              <w:t xml:space="preserve">Guests: </w:t>
            </w:r>
            <w:r w:rsidRPr="00E14B7B">
              <w:rPr>
                <w:rFonts w:ascii="Arial" w:hAnsi="Arial" w:cs="Arial"/>
              </w:rPr>
              <w:t>Christine Torres and Hollis Hanson-Pollock from Crowe</w:t>
            </w:r>
            <w:r>
              <w:rPr>
                <w:rFonts w:ascii="Arial" w:hAnsi="Arial" w:cs="Arial"/>
              </w:rPr>
              <w:t xml:space="preserve"> LLP</w:t>
            </w:r>
            <w:r w:rsidRPr="00E14B7B">
              <w:rPr>
                <w:rFonts w:ascii="Arial" w:hAnsi="Arial" w:cs="Arial"/>
              </w:rPr>
              <w:t>.</w:t>
            </w:r>
          </w:p>
        </w:tc>
      </w:tr>
      <w:tr w:rsidR="003B5CD8" w:rsidRPr="0025156A" w14:paraId="4C7B2500" w14:textId="77777777" w:rsidTr="002E2F07">
        <w:tc>
          <w:tcPr>
            <w:tcW w:w="2880" w:type="dxa"/>
          </w:tcPr>
          <w:p w14:paraId="4F188F8D" w14:textId="77777777" w:rsidR="003B5CD8" w:rsidRPr="0025156A" w:rsidRDefault="003B5CD8" w:rsidP="003B5CD8">
            <w:pPr>
              <w:spacing w:line="240" w:lineRule="auto"/>
              <w:rPr>
                <w:rFonts w:ascii="Arial" w:hAnsi="Arial" w:cs="Arial"/>
                <w:u w:val="single"/>
              </w:rPr>
            </w:pPr>
            <w:r w:rsidRPr="0025156A">
              <w:rPr>
                <w:rFonts w:ascii="Arial" w:hAnsi="Arial" w:cs="Arial"/>
                <w:u w:val="single"/>
              </w:rPr>
              <w:t>DISCUSSION</w:t>
            </w:r>
          </w:p>
        </w:tc>
        <w:tc>
          <w:tcPr>
            <w:tcW w:w="7020" w:type="dxa"/>
          </w:tcPr>
          <w:p w14:paraId="68BE1787" w14:textId="2A48A7CE" w:rsidR="001363F0" w:rsidRDefault="001363F0" w:rsidP="001363F0">
            <w:pPr>
              <w:spacing w:after="0" w:line="240" w:lineRule="auto"/>
              <w:rPr>
                <w:rFonts w:ascii="Arial" w:hAnsi="Arial" w:cs="Arial"/>
              </w:rPr>
            </w:pPr>
            <w:r w:rsidRPr="001363F0">
              <w:rPr>
                <w:rFonts w:ascii="Arial" w:hAnsi="Arial" w:cs="Arial"/>
              </w:rPr>
              <w:t>Trustee Stack inquired whether the recent leadership turnover had presented any challenges. Christine Torres responded that it had not. She noted that the most challenging aspect of the audit was implementing GASB 101, which required close collaboration between the Finance and Human Resources departments to gather the necessary information</w:t>
            </w:r>
            <w:r>
              <w:rPr>
                <w:rFonts w:ascii="Arial" w:hAnsi="Arial" w:cs="Arial"/>
              </w:rPr>
              <w:t xml:space="preserve">. </w:t>
            </w:r>
            <w:r w:rsidRPr="001363F0">
              <w:rPr>
                <w:rFonts w:ascii="Arial" w:hAnsi="Arial" w:cs="Arial"/>
              </w:rPr>
              <w:t>Hanson-Pollock commended Grapenthien and Hayley for their efforts, expressing appreciation for their work</w:t>
            </w:r>
            <w:r>
              <w:rPr>
                <w:rFonts w:ascii="Arial" w:hAnsi="Arial" w:cs="Arial"/>
              </w:rPr>
              <w:t xml:space="preserve"> on this</w:t>
            </w:r>
            <w:r w:rsidRPr="001363F0">
              <w:rPr>
                <w:rFonts w:ascii="Arial" w:hAnsi="Arial" w:cs="Arial"/>
              </w:rPr>
              <w:t>.</w:t>
            </w:r>
          </w:p>
          <w:p w14:paraId="13D51717" w14:textId="77777777" w:rsidR="001363F0" w:rsidRPr="001363F0" w:rsidRDefault="001363F0" w:rsidP="001363F0">
            <w:pPr>
              <w:spacing w:after="0" w:line="240" w:lineRule="auto"/>
              <w:rPr>
                <w:rFonts w:ascii="Arial" w:hAnsi="Arial" w:cs="Arial"/>
              </w:rPr>
            </w:pPr>
          </w:p>
          <w:p w14:paraId="5F997F2A" w14:textId="77777777" w:rsidR="001363F0" w:rsidRPr="001363F0" w:rsidRDefault="001363F0" w:rsidP="001363F0">
            <w:pPr>
              <w:spacing w:after="0" w:line="240" w:lineRule="auto"/>
              <w:rPr>
                <w:rFonts w:ascii="Arial" w:hAnsi="Arial" w:cs="Arial"/>
              </w:rPr>
            </w:pPr>
            <w:r w:rsidRPr="001363F0">
              <w:rPr>
                <w:rFonts w:ascii="Arial" w:hAnsi="Arial" w:cs="Arial"/>
              </w:rPr>
              <w:t>Trustee Stack then asked Trustee Mundt whether 15 minutes would be sufficient for the Committee of the Whole meeting. Trustee Mundt affirmed that it would be, particularly since the report is a positive one.</w:t>
            </w:r>
          </w:p>
          <w:p w14:paraId="1EB06865" w14:textId="77777777" w:rsidR="001363F0" w:rsidRDefault="001363F0" w:rsidP="001363F0">
            <w:pPr>
              <w:spacing w:after="0" w:line="240" w:lineRule="auto"/>
              <w:rPr>
                <w:rFonts w:ascii="Arial" w:hAnsi="Arial" w:cs="Arial"/>
              </w:rPr>
            </w:pPr>
            <w:r w:rsidRPr="001363F0">
              <w:rPr>
                <w:rFonts w:ascii="Arial" w:hAnsi="Arial" w:cs="Arial"/>
              </w:rPr>
              <w:t>Mundt also inquired about the next steps regarding compliance and the issuance of the final audit opinion. Torres stated that they are in a strong position, and all indications suggest that the issued draft will serve as the final report. She added that they will review the draft to confirm there are no changes, but no significant revisions are anticipated.</w:t>
            </w:r>
          </w:p>
          <w:p w14:paraId="6675381B" w14:textId="77777777" w:rsidR="001363F0" w:rsidRPr="001363F0" w:rsidRDefault="001363F0" w:rsidP="001363F0">
            <w:pPr>
              <w:spacing w:after="0" w:line="240" w:lineRule="auto"/>
              <w:rPr>
                <w:rFonts w:ascii="Arial" w:hAnsi="Arial" w:cs="Arial"/>
              </w:rPr>
            </w:pPr>
          </w:p>
          <w:p w14:paraId="54153410" w14:textId="377111ED" w:rsidR="008949D4" w:rsidRPr="0025156A" w:rsidRDefault="001363F0" w:rsidP="001363F0">
            <w:pPr>
              <w:spacing w:after="0" w:line="240" w:lineRule="auto"/>
              <w:rPr>
                <w:rFonts w:ascii="Arial" w:hAnsi="Arial" w:cs="Arial"/>
              </w:rPr>
            </w:pPr>
            <w:r w:rsidRPr="001363F0">
              <w:rPr>
                <w:rFonts w:ascii="Arial" w:hAnsi="Arial" w:cs="Arial"/>
              </w:rPr>
              <w:t>Finally, Mundt asked whether the upcoming tax levy vote would have any impact on the audit. Torres confirmed that it would not.</w:t>
            </w:r>
          </w:p>
        </w:tc>
      </w:tr>
      <w:tr w:rsidR="003B5CD8" w:rsidRPr="0025156A" w14:paraId="45749117" w14:textId="77777777" w:rsidTr="002E2F07">
        <w:tc>
          <w:tcPr>
            <w:tcW w:w="2880" w:type="dxa"/>
          </w:tcPr>
          <w:p w14:paraId="720C9634" w14:textId="77777777" w:rsidR="003B5CD8" w:rsidRPr="0025156A" w:rsidRDefault="003B5CD8" w:rsidP="003B5CD8">
            <w:pPr>
              <w:spacing w:line="240" w:lineRule="auto"/>
              <w:rPr>
                <w:rFonts w:ascii="Arial" w:hAnsi="Arial" w:cs="Arial"/>
                <w:u w:val="single"/>
              </w:rPr>
            </w:pPr>
          </w:p>
        </w:tc>
        <w:tc>
          <w:tcPr>
            <w:tcW w:w="7020" w:type="dxa"/>
          </w:tcPr>
          <w:p w14:paraId="67EB359C" w14:textId="77777777" w:rsidR="003B5CD8" w:rsidRPr="0025156A" w:rsidRDefault="003B5CD8" w:rsidP="003B5CD8">
            <w:pPr>
              <w:spacing w:line="240" w:lineRule="auto"/>
              <w:rPr>
                <w:rFonts w:ascii="Arial" w:hAnsi="Arial" w:cs="Arial"/>
                <w:u w:val="single"/>
              </w:rPr>
            </w:pPr>
          </w:p>
        </w:tc>
      </w:tr>
      <w:tr w:rsidR="003B5CD8" w:rsidRPr="0025156A" w14:paraId="5DFBC656" w14:textId="77777777" w:rsidTr="002E2F07">
        <w:tc>
          <w:tcPr>
            <w:tcW w:w="2880" w:type="dxa"/>
          </w:tcPr>
          <w:p w14:paraId="226D5E3E" w14:textId="0C832271" w:rsidR="003B5CD8" w:rsidRPr="0059503A" w:rsidRDefault="003B5CD8" w:rsidP="003B5CD8">
            <w:pPr>
              <w:spacing w:line="240" w:lineRule="auto"/>
              <w:rPr>
                <w:rFonts w:ascii="Arial" w:hAnsi="Arial" w:cs="Arial"/>
                <w:u w:val="single"/>
              </w:rPr>
            </w:pPr>
            <w:r w:rsidRPr="0025156A">
              <w:rPr>
                <w:rFonts w:ascii="Arial" w:hAnsi="Arial" w:cs="Arial"/>
                <w:u w:val="single"/>
              </w:rPr>
              <w:t>FORMAL ACTIONS</w:t>
            </w:r>
          </w:p>
        </w:tc>
        <w:tc>
          <w:tcPr>
            <w:tcW w:w="7020" w:type="dxa"/>
          </w:tcPr>
          <w:p w14:paraId="20F123EC" w14:textId="0BFC3748" w:rsidR="003B5CD8" w:rsidRPr="0025156A" w:rsidRDefault="003B5CD8" w:rsidP="003B5CD8">
            <w:pPr>
              <w:spacing w:line="240" w:lineRule="auto"/>
              <w:rPr>
                <w:rFonts w:ascii="Arial" w:hAnsi="Arial" w:cs="Arial"/>
              </w:rPr>
            </w:pPr>
            <w:r w:rsidRPr="0025156A">
              <w:rPr>
                <w:rFonts w:ascii="Arial" w:hAnsi="Arial" w:cs="Arial"/>
              </w:rPr>
              <w:t xml:space="preserve">There were no formal actions. </w:t>
            </w:r>
          </w:p>
        </w:tc>
      </w:tr>
      <w:tr w:rsidR="003B5CD8" w:rsidRPr="0025156A" w14:paraId="594D0F07" w14:textId="77777777" w:rsidTr="002E2F07">
        <w:trPr>
          <w:trHeight w:val="350"/>
        </w:trPr>
        <w:tc>
          <w:tcPr>
            <w:tcW w:w="2880" w:type="dxa"/>
          </w:tcPr>
          <w:p w14:paraId="347B748F" w14:textId="77777777" w:rsidR="003B5CD8" w:rsidRPr="00E14B7B" w:rsidRDefault="003B5CD8" w:rsidP="003B5CD8">
            <w:pPr>
              <w:spacing w:line="240" w:lineRule="auto"/>
              <w:rPr>
                <w:rFonts w:ascii="Arial" w:hAnsi="Arial" w:cs="Arial"/>
                <w:u w:val="single"/>
              </w:rPr>
            </w:pPr>
            <w:r w:rsidRPr="00E14B7B">
              <w:rPr>
                <w:rFonts w:ascii="Arial" w:hAnsi="Arial" w:cs="Arial"/>
                <w:u w:val="single"/>
              </w:rPr>
              <w:t>ADJOURNMENT</w:t>
            </w:r>
          </w:p>
          <w:p w14:paraId="7F336E55" w14:textId="77777777" w:rsidR="003B5CD8" w:rsidRPr="00E14B7B" w:rsidRDefault="003B5CD8" w:rsidP="003B5CD8">
            <w:pPr>
              <w:spacing w:line="240" w:lineRule="auto"/>
              <w:rPr>
                <w:rFonts w:ascii="Arial" w:hAnsi="Arial" w:cs="Arial"/>
              </w:rPr>
            </w:pPr>
          </w:p>
        </w:tc>
        <w:tc>
          <w:tcPr>
            <w:tcW w:w="7020" w:type="dxa"/>
          </w:tcPr>
          <w:p w14:paraId="2ED860C2" w14:textId="77FEFB50" w:rsidR="003B5CD8" w:rsidRPr="00E14B7B" w:rsidRDefault="008949D4" w:rsidP="003B5CD8">
            <w:pPr>
              <w:autoSpaceDE w:val="0"/>
              <w:autoSpaceDN w:val="0"/>
              <w:adjustRightInd w:val="0"/>
              <w:spacing w:line="240" w:lineRule="auto"/>
              <w:rPr>
                <w:rFonts w:ascii="Arial" w:hAnsi="Arial" w:cs="Arial"/>
              </w:rPr>
            </w:pPr>
            <w:r w:rsidRPr="00FA3E13">
              <w:rPr>
                <w:rFonts w:ascii="Arial" w:hAnsi="Arial" w:cs="Arial"/>
                <w:u w:val="single"/>
              </w:rPr>
              <w:t>Member Stack motioned</w:t>
            </w:r>
            <w:r w:rsidRPr="00FA3E13">
              <w:rPr>
                <w:rFonts w:ascii="Arial" w:hAnsi="Arial" w:cs="Arial"/>
              </w:rPr>
              <w:t>, Member Mundt seconded, to adjourn the closed session and re-enter the regular meeting at 11:27 a.m.</w:t>
            </w:r>
          </w:p>
          <w:p w14:paraId="3E04CD84" w14:textId="77777777" w:rsidR="003B5CD8" w:rsidRPr="00E14B7B" w:rsidRDefault="003B5CD8" w:rsidP="003B5CD8">
            <w:pPr>
              <w:autoSpaceDE w:val="0"/>
              <w:autoSpaceDN w:val="0"/>
              <w:adjustRightInd w:val="0"/>
              <w:spacing w:line="240" w:lineRule="auto"/>
              <w:rPr>
                <w:rFonts w:ascii="Arial" w:hAnsi="Arial" w:cs="Arial"/>
              </w:rPr>
            </w:pPr>
            <w:r w:rsidRPr="00E14B7B">
              <w:rPr>
                <w:rFonts w:ascii="Arial" w:hAnsi="Arial" w:cs="Arial"/>
              </w:rPr>
              <w:t xml:space="preserve">In a voice vote, motion carried. </w:t>
            </w:r>
          </w:p>
        </w:tc>
      </w:tr>
    </w:tbl>
    <w:p w14:paraId="7C4663B8" w14:textId="77777777" w:rsidR="003B5CD8" w:rsidRDefault="003B5CD8" w:rsidP="003B5CD8">
      <w:pPr>
        <w:tabs>
          <w:tab w:val="left" w:pos="2880"/>
        </w:tabs>
        <w:spacing w:after="0" w:line="240" w:lineRule="auto"/>
        <w:ind w:left="4320" w:hanging="4320"/>
        <w:rPr>
          <w:rFonts w:ascii="Arial" w:hAnsi="Arial" w:cs="Arial"/>
        </w:rPr>
      </w:pPr>
    </w:p>
    <w:p w14:paraId="652129BB" w14:textId="77777777" w:rsidR="003B5CD8" w:rsidRPr="0025156A" w:rsidRDefault="003B5CD8" w:rsidP="0059503A">
      <w:pPr>
        <w:spacing w:after="0" w:line="240" w:lineRule="auto"/>
        <w:rPr>
          <w:rFonts w:ascii="Arial" w:hAnsi="Arial" w:cs="Arial"/>
        </w:rPr>
      </w:pPr>
    </w:p>
    <w:p w14:paraId="444AC67F" w14:textId="77777777" w:rsidR="003B5CD8" w:rsidRPr="0025156A" w:rsidRDefault="003B5CD8" w:rsidP="003B5CD8">
      <w:pPr>
        <w:spacing w:after="0" w:line="240" w:lineRule="auto"/>
        <w:ind w:left="2880" w:hanging="2880"/>
        <w:rPr>
          <w:rFonts w:ascii="Arial" w:hAnsi="Arial" w:cs="Arial"/>
        </w:rPr>
      </w:pPr>
      <w:r w:rsidRPr="0025156A">
        <w:rPr>
          <w:rFonts w:ascii="Arial" w:hAnsi="Arial" w:cs="Arial"/>
        </w:rPr>
        <w:t>_________________________          _________________________</w:t>
      </w:r>
    </w:p>
    <w:p w14:paraId="3FE25B31" w14:textId="1DCD0033" w:rsidR="00A11656" w:rsidRPr="0059503A" w:rsidRDefault="003B5CD8" w:rsidP="0059503A">
      <w:pPr>
        <w:spacing w:after="0" w:line="240" w:lineRule="auto"/>
        <w:ind w:left="2880" w:hanging="2880"/>
        <w:rPr>
          <w:rFonts w:ascii="Arial" w:hAnsi="Arial" w:cs="Arial"/>
        </w:rPr>
      </w:pPr>
      <w:r w:rsidRPr="0025156A">
        <w:rPr>
          <w:rFonts w:ascii="Arial" w:hAnsi="Arial" w:cs="Arial"/>
        </w:rPr>
        <w:t xml:space="preserve"> </w:t>
      </w:r>
      <w:r>
        <w:rPr>
          <w:rFonts w:ascii="Arial" w:hAnsi="Arial" w:cs="Arial"/>
        </w:rPr>
        <w:t>Audit Committee Chair</w:t>
      </w:r>
      <w:r w:rsidRPr="0025156A">
        <w:rPr>
          <w:rFonts w:ascii="Arial" w:hAnsi="Arial" w:cs="Arial"/>
        </w:rPr>
        <w:tab/>
      </w:r>
      <w:r w:rsidRPr="0025156A">
        <w:rPr>
          <w:rFonts w:ascii="Arial" w:hAnsi="Arial" w:cs="Arial"/>
        </w:rPr>
        <w:tab/>
        <w:t xml:space="preserve">  </w:t>
      </w:r>
      <w:r>
        <w:rPr>
          <w:rFonts w:ascii="Arial" w:hAnsi="Arial" w:cs="Arial"/>
        </w:rPr>
        <w:t>Audit Committee Vice Chair</w:t>
      </w:r>
    </w:p>
    <w:sectPr w:rsidR="00A11656" w:rsidRPr="00595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D8"/>
    <w:rsid w:val="001363F0"/>
    <w:rsid w:val="0014021D"/>
    <w:rsid w:val="003B5CD8"/>
    <w:rsid w:val="0059503A"/>
    <w:rsid w:val="008949D4"/>
    <w:rsid w:val="00A11656"/>
    <w:rsid w:val="00CE4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9D25"/>
  <w15:chartTrackingRefBased/>
  <w15:docId w15:val="{851D024F-E3B5-488E-9B01-27C4A306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CD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B5CD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5CD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5CD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5CD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B5CD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B5CD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B5CD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B5CD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B5CD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C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C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C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C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C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C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C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C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CD8"/>
    <w:rPr>
      <w:rFonts w:eastAsiaTheme="majorEastAsia" w:cstheme="majorBidi"/>
      <w:color w:val="272727" w:themeColor="text1" w:themeTint="D8"/>
    </w:rPr>
  </w:style>
  <w:style w:type="paragraph" w:styleId="Title">
    <w:name w:val="Title"/>
    <w:basedOn w:val="Normal"/>
    <w:next w:val="Normal"/>
    <w:link w:val="TitleChar"/>
    <w:uiPriority w:val="10"/>
    <w:qFormat/>
    <w:rsid w:val="003B5CD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5C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CD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5C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CD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B5CD8"/>
    <w:rPr>
      <w:i/>
      <w:iCs/>
      <w:color w:val="404040" w:themeColor="text1" w:themeTint="BF"/>
    </w:rPr>
  </w:style>
  <w:style w:type="paragraph" w:styleId="ListParagraph">
    <w:name w:val="List Paragraph"/>
    <w:basedOn w:val="Normal"/>
    <w:uiPriority w:val="34"/>
    <w:qFormat/>
    <w:rsid w:val="003B5CD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B5CD8"/>
    <w:rPr>
      <w:i/>
      <w:iCs/>
      <w:color w:val="0F4761" w:themeColor="accent1" w:themeShade="BF"/>
    </w:rPr>
  </w:style>
  <w:style w:type="paragraph" w:styleId="IntenseQuote">
    <w:name w:val="Intense Quote"/>
    <w:basedOn w:val="Normal"/>
    <w:next w:val="Normal"/>
    <w:link w:val="IntenseQuoteChar"/>
    <w:uiPriority w:val="30"/>
    <w:qFormat/>
    <w:rsid w:val="003B5CD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B5CD8"/>
    <w:rPr>
      <w:i/>
      <w:iCs/>
      <w:color w:val="0F4761" w:themeColor="accent1" w:themeShade="BF"/>
    </w:rPr>
  </w:style>
  <w:style w:type="character" w:styleId="IntenseReference">
    <w:name w:val="Intense Reference"/>
    <w:basedOn w:val="DefaultParagraphFont"/>
    <w:uiPriority w:val="32"/>
    <w:qFormat/>
    <w:rsid w:val="003B5CD8"/>
    <w:rPr>
      <w:b/>
      <w:bCs/>
      <w:smallCaps/>
      <w:color w:val="0F4761" w:themeColor="accent1" w:themeShade="BF"/>
      <w:spacing w:val="5"/>
    </w:rPr>
  </w:style>
  <w:style w:type="table" w:styleId="TableGrid">
    <w:name w:val="Table Grid"/>
    <w:basedOn w:val="TableNormal"/>
    <w:uiPriority w:val="59"/>
    <w:rsid w:val="003B5CD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707701-4406-44D8-B754-C5C4909DEEED}"/>
</file>

<file path=customXml/itemProps2.xml><?xml version="1.0" encoding="utf-8"?>
<ds:datastoreItem xmlns:ds="http://schemas.openxmlformats.org/officeDocument/2006/customXml" ds:itemID="{EDC0DB28-56DD-4FE9-8DF7-2D3BCB2497CE}"/>
</file>

<file path=customXml/itemProps3.xml><?xml version="1.0" encoding="utf-8"?>
<ds:datastoreItem xmlns:ds="http://schemas.openxmlformats.org/officeDocument/2006/customXml" ds:itemID="{B656A142-81E0-40E2-A2B9-9FAD8EB880FE}"/>
</file>

<file path=docProps/app.xml><?xml version="1.0" encoding="utf-8"?>
<Properties xmlns="http://schemas.openxmlformats.org/officeDocument/2006/extended-properties" xmlns:vt="http://schemas.openxmlformats.org/officeDocument/2006/docPropsVTypes">
  <Template>Normal</Template>
  <TotalTime>19</TotalTime>
  <Pages>1</Pages>
  <Words>331</Words>
  <Characters>1888</Characters>
  <Application>Microsoft Office Word</Application>
  <DocSecurity>0</DocSecurity>
  <Lines>82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1</cp:revision>
  <dcterms:created xsi:type="dcterms:W3CDTF">2025-11-18T19:58:00Z</dcterms:created>
  <dcterms:modified xsi:type="dcterms:W3CDTF">2025-11-18T21:17:00Z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4" name="docLang">
    <vt:lpwstr>en</vt:lpwstr>
  </property>
  <property fmtid="{D5CDD505-2E9C-101B-9397-08002B2CF9AE}" pid="5" name="MediaServiceImageTags">
    <vt:lpwstr/>
  </property>
</Properties>
</file>