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00FC2E" w14:textId="61D5380B" w:rsidR="00DA2BF3" w:rsidRPr="00DA2BF3" w:rsidRDefault="00DA2BF3" w:rsidP="00DA2BF3">
      <w:pPr>
        <w:pStyle w:val="Heading1"/>
        <w:spacing w:before="0" w:after="0" w:line="240" w:lineRule="auto"/>
        <w:jc w:val="center"/>
        <w:rPr>
          <w:sz w:val="36"/>
          <w:szCs w:val="36"/>
        </w:rPr>
      </w:pPr>
      <w:r w:rsidRPr="00DA2BF3">
        <w:rPr>
          <w:sz w:val="36"/>
          <w:szCs w:val="36"/>
        </w:rPr>
        <w:t>William Rainey Harper College</w:t>
      </w:r>
    </w:p>
    <w:p w14:paraId="1A175264" w14:textId="35F5B5C1" w:rsidR="00DA2BF3" w:rsidRPr="00DA2BF3" w:rsidRDefault="00DA2BF3" w:rsidP="00DA2BF3">
      <w:pPr>
        <w:pStyle w:val="Heading1"/>
        <w:spacing w:before="0" w:after="0" w:line="240" w:lineRule="auto"/>
        <w:jc w:val="center"/>
        <w:rPr>
          <w:sz w:val="36"/>
          <w:szCs w:val="36"/>
        </w:rPr>
      </w:pPr>
      <w:r w:rsidRPr="00DA2BF3">
        <w:rPr>
          <w:sz w:val="36"/>
          <w:szCs w:val="36"/>
        </w:rPr>
        <w:t>Board of Trustees of Community College District #512</w:t>
      </w:r>
    </w:p>
    <w:p w14:paraId="7C9DEB02" w14:textId="49CAC48D" w:rsidR="00DA2BF3" w:rsidRPr="00DA2BF3" w:rsidRDefault="00DA2BF3" w:rsidP="00DA2BF3">
      <w:pPr>
        <w:pStyle w:val="Heading1"/>
        <w:spacing w:before="0" w:after="0" w:line="240" w:lineRule="auto"/>
        <w:jc w:val="center"/>
        <w:rPr>
          <w:sz w:val="36"/>
          <w:szCs w:val="36"/>
        </w:rPr>
      </w:pPr>
      <w:r w:rsidRPr="00DA2BF3">
        <w:rPr>
          <w:sz w:val="36"/>
          <w:szCs w:val="36"/>
        </w:rPr>
        <w:t>Counties of Cook, Kane, Lake, and McHenry, State of Illinois</w:t>
      </w:r>
    </w:p>
    <w:p w14:paraId="013F7B36" w14:textId="77777777" w:rsidR="00DA2BF3" w:rsidRDefault="00DA2BF3" w:rsidP="00DA2BF3"/>
    <w:p w14:paraId="6A6EBAC9" w14:textId="77777777" w:rsidR="00190B40" w:rsidRPr="005A34DA" w:rsidRDefault="00190B40" w:rsidP="00190B40">
      <w:pPr>
        <w:spacing w:after="0" w:line="240" w:lineRule="auto"/>
        <w:rPr>
          <w:rFonts w:cs="Arial"/>
        </w:rPr>
      </w:pPr>
      <w:r w:rsidRPr="005A34DA">
        <w:rPr>
          <w:rFonts w:cs="Arial"/>
        </w:rPr>
        <w:t>Minutes of the Committee of the Whole Meeting of Wednesday, August 12, 2026.</w:t>
      </w:r>
    </w:p>
    <w:p w14:paraId="1E7B027B" w14:textId="77777777" w:rsidR="00DA2BF3" w:rsidRPr="00DA2BF3" w:rsidRDefault="00DA2BF3" w:rsidP="00DA2BF3">
      <w:pPr>
        <w:spacing w:after="0" w:line="240" w:lineRule="auto"/>
        <w:rPr>
          <w:rFonts w:ascii="Arial" w:hAnsi="Arial" w:cs="Arial"/>
        </w:rPr>
      </w:pPr>
    </w:p>
    <w:p w14:paraId="040BE28B" w14:textId="0C40CD93" w:rsidR="00DA2BF3" w:rsidRDefault="00DA2BF3" w:rsidP="00DA2BF3">
      <w:pPr>
        <w:pStyle w:val="Heading2"/>
        <w:rPr>
          <w:u w:val="single"/>
        </w:rPr>
      </w:pPr>
      <w:r w:rsidRPr="00DA2BF3">
        <w:rPr>
          <w:u w:val="single"/>
        </w:rPr>
        <w:t>Call to Order</w:t>
      </w:r>
    </w:p>
    <w:p w14:paraId="775BF614" w14:textId="3D347EFD" w:rsidR="00DA2BF3" w:rsidRPr="005A34DA" w:rsidRDefault="00397A94" w:rsidP="00DA2BF3">
      <w:pPr>
        <w:rPr>
          <w:rFonts w:cs="Arial"/>
        </w:rPr>
      </w:pPr>
      <w:r w:rsidRPr="005A34DA">
        <w:rPr>
          <w:rFonts w:cs="Arial"/>
        </w:rPr>
        <w:t>The Committee of the Whole meeting of the Board of Trustees of Community College District No. 512 was called to order by Vice Chair Walt Mundt on Wednesday, August 12, 2026, at 5:00 p.m. in the Wojcik Conference Center Amphitheater, 1200 W. Algonquin Road, Palatine, Illinois.</w:t>
      </w:r>
    </w:p>
    <w:p w14:paraId="7A175507" w14:textId="51991019" w:rsidR="00DA2BF3" w:rsidRPr="00DA2BF3" w:rsidRDefault="00DA2BF3" w:rsidP="00DA2BF3">
      <w:pPr>
        <w:pStyle w:val="Heading2"/>
        <w:rPr>
          <w:u w:val="single"/>
        </w:rPr>
      </w:pPr>
      <w:r w:rsidRPr="00DA2BF3">
        <w:rPr>
          <w:u w:val="single"/>
        </w:rPr>
        <w:t>R</w:t>
      </w:r>
      <w:r>
        <w:rPr>
          <w:u w:val="single"/>
        </w:rPr>
        <w:t>oll</w:t>
      </w:r>
      <w:r w:rsidRPr="00DA2BF3">
        <w:rPr>
          <w:u w:val="single"/>
        </w:rPr>
        <w:t xml:space="preserve"> C</w:t>
      </w:r>
      <w:r>
        <w:rPr>
          <w:u w:val="single"/>
        </w:rPr>
        <w:t>all</w:t>
      </w:r>
    </w:p>
    <w:p w14:paraId="73216C89" w14:textId="32FAB8E2" w:rsidR="00DA2BF3" w:rsidRPr="005A34DA" w:rsidRDefault="00DA2BF3" w:rsidP="00DA2BF3">
      <w:pPr>
        <w:rPr>
          <w:rFonts w:cs="Arial"/>
        </w:rPr>
      </w:pPr>
      <w:r w:rsidRPr="005A34DA">
        <w:rPr>
          <w:rFonts w:cs="Arial"/>
        </w:rPr>
        <w:t xml:space="preserve">Present:   </w:t>
      </w:r>
      <w:r w:rsidR="007B43C2" w:rsidRPr="005A34DA">
        <w:rPr>
          <w:rFonts w:cs="Arial"/>
        </w:rPr>
        <w:t>Members Bijal Chaturvedi, Eric Knox, James Meyer, Nancy Robb, Pat Stack, and Walt Mundt.</w:t>
      </w:r>
    </w:p>
    <w:p w14:paraId="1282487E" w14:textId="6EA5DD10" w:rsidR="00DA2BF3" w:rsidRPr="005A34DA" w:rsidRDefault="00DA2BF3" w:rsidP="00DA2BF3">
      <w:pPr>
        <w:rPr>
          <w:rFonts w:cs="Arial"/>
        </w:rPr>
      </w:pPr>
      <w:r w:rsidRPr="005A34DA">
        <w:rPr>
          <w:rFonts w:cs="Arial"/>
        </w:rPr>
        <w:t xml:space="preserve">Absent:   </w:t>
      </w:r>
      <w:r w:rsidR="007B43C2" w:rsidRPr="005A34DA">
        <w:rPr>
          <w:rFonts w:cs="Arial"/>
        </w:rPr>
        <w:t>Student Member Benjamin Vergara Parra</w:t>
      </w:r>
    </w:p>
    <w:p w14:paraId="57E1DFCB" w14:textId="47382856" w:rsidR="004A3FD2" w:rsidRPr="005A34DA" w:rsidRDefault="00DA2BF3" w:rsidP="004A3FD2">
      <w:pPr>
        <w:rPr>
          <w:rFonts w:cs="Arial"/>
        </w:rPr>
      </w:pPr>
      <w:r w:rsidRPr="005A34DA">
        <w:rPr>
          <w:rFonts w:cs="Arial"/>
        </w:rPr>
        <w:t xml:space="preserve">Also present: </w:t>
      </w:r>
      <w:r w:rsidR="004A3FD2" w:rsidRPr="00762CF9">
        <w:rPr>
          <w:rFonts w:cs="Arial"/>
        </w:rPr>
        <w:t xml:space="preserve">Dr. Jason Altmann, Dean of Students; </w:t>
      </w:r>
      <w:r w:rsidR="00B965A9" w:rsidRPr="00762CF9">
        <w:rPr>
          <w:rFonts w:cs="Arial"/>
        </w:rPr>
        <w:t>Dr. Courtney Bolhous</w:t>
      </w:r>
      <w:r w:rsidR="007E3E12" w:rsidRPr="00762CF9">
        <w:rPr>
          <w:rFonts w:cs="Arial"/>
        </w:rPr>
        <w:t>, Associate Dean - Career and Technical Programs</w:t>
      </w:r>
      <w:r w:rsidR="004A3FD2" w:rsidRPr="00762CF9">
        <w:rPr>
          <w:rFonts w:cs="Arial"/>
        </w:rPr>
        <w:t xml:space="preserve">; Dr. Yolonda Barnes, Dean - Business and Social Science; </w:t>
      </w:r>
      <w:r w:rsidR="00333FFB" w:rsidRPr="00762CF9">
        <w:rPr>
          <w:rFonts w:cs="Arial"/>
        </w:rPr>
        <w:t xml:space="preserve">Mike Barzacchini, Director – Marketing Services; </w:t>
      </w:r>
      <w:r w:rsidR="004A06F6" w:rsidRPr="00762CF9">
        <w:rPr>
          <w:rFonts w:cs="Arial"/>
        </w:rPr>
        <w:t>Tony Butler</w:t>
      </w:r>
      <w:r w:rsidR="00810DE6" w:rsidRPr="00762CF9">
        <w:rPr>
          <w:rFonts w:cs="Arial"/>
        </w:rPr>
        <w:t xml:space="preserve">, Director- Risk Management; </w:t>
      </w:r>
      <w:r w:rsidR="004A3FD2" w:rsidRPr="00762CF9">
        <w:rPr>
          <w:rFonts w:cs="Arial"/>
        </w:rPr>
        <w:t>Orlando Cabrera, Tech Support Specialist; Scott Cashman, Senior Manager, Community, Career and Corporate Education; Craig Duetsch, EVP Finance and Administrative Services; Marcia Frank, Senior Director - Innovation and Development; Bob Grapenthien, Assistant Vice President Finance and Administrative Services; Bob Hayley, Assistant Controller; Michelle Harrell, Dean - Resources for Learning;</w:t>
      </w:r>
      <w:r w:rsidR="005B6386" w:rsidRPr="00762CF9">
        <w:rPr>
          <w:rFonts w:cs="Arial"/>
        </w:rPr>
        <w:t xml:space="preserve"> Cassandra Henwoo</w:t>
      </w:r>
      <w:r w:rsidR="00D35F05" w:rsidRPr="00762CF9">
        <w:rPr>
          <w:rFonts w:cs="Arial"/>
        </w:rPr>
        <w:t>d, Manager – Employee Relations;</w:t>
      </w:r>
      <w:r w:rsidR="004A3FD2" w:rsidRPr="00762CF9">
        <w:rPr>
          <w:rFonts w:cs="Arial"/>
        </w:rPr>
        <w:t xml:space="preserve"> Jeff Julian, Chief of Staff/Vice President of External Affairs; Dr. Derek Leiter, Dean - Health Careers; Barry McGreer, Director - Infrastructure Services; Matt McLaughlin, Director of Insights, Planning and Decision Support; Beth McPartlin, Senior Director - Events Administration; Nancy Medina, Executive Director of Facilities Management; Bob Parzy, Associate Provost, Enrollment Services; Steve Petersen, Campus Architect; Kim Pohl, Director - Communications; </w:t>
      </w:r>
      <w:r w:rsidR="00762CF9">
        <w:rPr>
          <w:rFonts w:cs="Arial"/>
        </w:rPr>
        <w:t xml:space="preserve">Dr. Avis Proctor, President; </w:t>
      </w:r>
      <w:r w:rsidR="004A3FD2" w:rsidRPr="00762CF9">
        <w:rPr>
          <w:rFonts w:cs="Arial"/>
        </w:rPr>
        <w:t xml:space="preserve">Colleen Rice, Executive Assistant Board of Trustees; </w:t>
      </w:r>
      <w:r w:rsidR="00AD52C4" w:rsidRPr="00762CF9">
        <w:rPr>
          <w:rFonts w:cs="Arial"/>
        </w:rPr>
        <w:t xml:space="preserve">Dr. </w:t>
      </w:r>
      <w:r w:rsidR="004A3FD2" w:rsidRPr="00762CF9">
        <w:rPr>
          <w:rFonts w:cs="Arial"/>
        </w:rPr>
        <w:t xml:space="preserve">Jaime Riewerts, Dean - Liberal Arts; </w:t>
      </w:r>
      <w:r w:rsidR="00F72D4B" w:rsidRPr="00762CF9">
        <w:rPr>
          <w:rFonts w:cs="Arial"/>
        </w:rPr>
        <w:t xml:space="preserve">Dr. </w:t>
      </w:r>
      <w:r w:rsidR="004A3FD2" w:rsidRPr="00762CF9">
        <w:rPr>
          <w:rFonts w:cs="Arial"/>
        </w:rPr>
        <w:t>Jay Ratliff</w:t>
      </w:r>
      <w:r w:rsidR="00474ED0" w:rsidRPr="00762CF9">
        <w:rPr>
          <w:rFonts w:cs="Arial"/>
        </w:rPr>
        <w:t>, Dean - Career and Technical Programs and Adult Educational Development</w:t>
      </w:r>
      <w:r w:rsidR="004A3FD2" w:rsidRPr="00762CF9">
        <w:rPr>
          <w:rFonts w:cs="Arial"/>
        </w:rPr>
        <w:t xml:space="preserve">; Darlene Schlenbecker, Vice President of Planning, Research and Institutional Effectiveness; Dr. Michelé Smith, Vice President of Workforce Solutions and Strategic Alliances; Dr. Anna Strati, Director Institutional Research and Analytics; Deann Surdo, Director - Outcomes Assessment and Institutional Effectiveness; </w:t>
      </w:r>
      <w:r w:rsidR="00196642" w:rsidRPr="00762CF9">
        <w:rPr>
          <w:rFonts w:cs="Arial"/>
        </w:rPr>
        <w:t xml:space="preserve">Christopher Tougeron, Manager – </w:t>
      </w:r>
      <w:r w:rsidR="00AA00D8" w:rsidRPr="00762CF9">
        <w:rPr>
          <w:rFonts w:cs="Arial"/>
        </w:rPr>
        <w:t>Environmental</w:t>
      </w:r>
      <w:r w:rsidR="00196642" w:rsidRPr="00762CF9">
        <w:rPr>
          <w:rFonts w:cs="Arial"/>
        </w:rPr>
        <w:t xml:space="preserve"> Hea</w:t>
      </w:r>
      <w:r w:rsidR="00AA00D8" w:rsidRPr="00762CF9">
        <w:rPr>
          <w:rFonts w:cs="Arial"/>
        </w:rPr>
        <w:t xml:space="preserve">lth and Safety; </w:t>
      </w:r>
      <w:r w:rsidR="004A3FD2" w:rsidRPr="00762CF9">
        <w:rPr>
          <w:rFonts w:cs="Arial"/>
        </w:rPr>
        <w:t>Darice Trout, Senior Director - Workforce Solutions and Job Placement; Stephanie Wemusa, Interim Chief Human Resources Officer; Dr. Ruth Williams, Provost; Dr. Roderica Williams, Dean of Student Success and Retention; Heather Zoldak, Chief Advancement Officer.</w:t>
      </w:r>
    </w:p>
    <w:p w14:paraId="28EAD735" w14:textId="7E2B7B17" w:rsidR="00DA2BF3" w:rsidRPr="00762CF9" w:rsidRDefault="00F40F57" w:rsidP="00DA2BF3">
      <w:pPr>
        <w:rPr>
          <w:rFonts w:cs="Arial"/>
        </w:rPr>
      </w:pPr>
      <w:r w:rsidRPr="00971E79">
        <w:rPr>
          <w:rFonts w:cs="Arial"/>
        </w:rPr>
        <w:lastRenderedPageBreak/>
        <w:t xml:space="preserve">Guests: Kayla Barsch, Harper student; </w:t>
      </w:r>
      <w:r w:rsidR="00A56C47" w:rsidRPr="00971E79">
        <w:rPr>
          <w:rFonts w:cs="Arial"/>
        </w:rPr>
        <w:t xml:space="preserve">Tricia Elliott, citizen; </w:t>
      </w:r>
      <w:r w:rsidRPr="00971E79">
        <w:rPr>
          <w:rFonts w:cs="Arial"/>
        </w:rPr>
        <w:t>Joseph McArthur, citizen; CJ Speakman, interpreter; Donna Stanton, interpreter.</w:t>
      </w:r>
    </w:p>
    <w:p w14:paraId="458F60CE" w14:textId="1D4EB60C" w:rsidR="00DA2BF3" w:rsidRDefault="00DA2BF3" w:rsidP="00DA2BF3">
      <w:pPr>
        <w:pStyle w:val="Heading2"/>
        <w:rPr>
          <w:u w:val="single"/>
        </w:rPr>
      </w:pPr>
      <w:r>
        <w:rPr>
          <w:u w:val="single"/>
        </w:rPr>
        <w:t>Public Comments</w:t>
      </w:r>
    </w:p>
    <w:p w14:paraId="5EDF184B" w14:textId="2F148108" w:rsidR="00DA2BF3" w:rsidRPr="009C157A" w:rsidRDefault="00D9252D" w:rsidP="00DA2BF3">
      <w:r>
        <w:t xml:space="preserve">Citizen Joseph McArthur spoke about his ongoing efforts </w:t>
      </w:r>
      <w:r w:rsidR="00682230">
        <w:t xml:space="preserve">regarding </w:t>
      </w:r>
      <w:r w:rsidR="00682230" w:rsidRPr="00564959">
        <w:t>encroachment</w:t>
      </w:r>
      <w:r w:rsidR="00682230">
        <w:t>,</w:t>
      </w:r>
      <w:r w:rsidR="00682230" w:rsidRPr="00564959">
        <w:t xml:space="preserve"> public safety and restoration</w:t>
      </w:r>
      <w:r w:rsidR="006155A5">
        <w:t xml:space="preserve"> of </w:t>
      </w:r>
      <w:r w:rsidR="006155A5" w:rsidRPr="006F5603">
        <w:t>property shared by McArthur, Harper College, and MWRD</w:t>
      </w:r>
      <w:r w:rsidR="006155A5">
        <w:t>.</w:t>
      </w:r>
      <w:r w:rsidR="009C157A">
        <w:t xml:space="preserve"> </w:t>
      </w:r>
      <w:r w:rsidR="00E74977" w:rsidRPr="00C9722B">
        <w:rPr>
          <w:rFonts w:cs="Arial"/>
        </w:rPr>
        <w:t>The Board acknowledged the comments</w:t>
      </w:r>
      <w:r w:rsidR="009C157A">
        <w:rPr>
          <w:rFonts w:cs="Arial"/>
        </w:rPr>
        <w:t>.</w:t>
      </w:r>
    </w:p>
    <w:p w14:paraId="028988FC" w14:textId="5E810432" w:rsidR="00DA2BF3" w:rsidRDefault="00DA2BF3" w:rsidP="00DA2BF3">
      <w:pPr>
        <w:pStyle w:val="Heading2"/>
        <w:rPr>
          <w:u w:val="single"/>
        </w:rPr>
      </w:pPr>
      <w:r w:rsidRPr="00DA2BF3">
        <w:rPr>
          <w:u w:val="single"/>
        </w:rPr>
        <w:t>Discussion of Follow Up Items</w:t>
      </w:r>
    </w:p>
    <w:p w14:paraId="2685FA5B" w14:textId="77777777" w:rsidR="005A34DA" w:rsidRPr="005A34DA" w:rsidRDefault="005A34DA" w:rsidP="005A34DA">
      <w:r w:rsidRPr="005A34DA">
        <w:t>Darlene Schlenbecker, Vice President of Planning, Research and Institutional Effectiveness, presented the FY2026 Accountability Report. She explained that the annual report provides fiscal year outcomes on College Plan activities, including Institutional Effectiveness Measures, Strategic Plan activities, and Operational Plan goals. The report showed that 12 of 16 Institutional Effectiveness Measures are on target, while four measures need attention: gateway math completion, fall-to-spring persistence, post-Harper living wage, and financial support. Schlenbecker also noted that equity gaps continue to be monitored across eight measures, with a goal of reducing identified gaps by 20 percent. The current IEMs will be closed out with 2026 data in spring 2027, and new targets are being developed.</w:t>
      </w:r>
    </w:p>
    <w:p w14:paraId="7CE230B3" w14:textId="77777777" w:rsidR="005A34DA" w:rsidRPr="005A34DA" w:rsidRDefault="005A34DA" w:rsidP="005A34DA">
      <w:r w:rsidRPr="005A34DA">
        <w:t>Schlenbecker reviewed progress under the FY2026-2029 Strategic Plan. Work related to a supportive and inclusive community included mental health education, counseling and basic needs support, improved access to resources, financial literacy programming, inclusive hiring practices, culturally responsive programming, WCAG compliance, and student mentorship opportunities. Progress under innovative and responsive education included new programs and credentials, new pre-apprenticeships, expanded flexible learning options, pathways from continuing education and continuing professional education to credit, expanded career readiness and experiential learning, and strengthened transfer pathways. Organizational excellence efforts included AI principles and pillars, a data governance program, technical knowledge and capacity building, sustainability leadership and shared governance, emerging technology adoption, Resource for Excellence grants, and new curricular models and instructional approaches.</w:t>
      </w:r>
    </w:p>
    <w:p w14:paraId="0C733359" w14:textId="77777777" w:rsidR="005A34DA" w:rsidRDefault="005A34DA" w:rsidP="005A34DA">
      <w:r w:rsidRPr="005A34DA">
        <w:t>The FY2026 Operational Plan final status included 17 of 21 goals completed with targets met, two completed with targets not met, and two in progress and behind schedule. Goals completed but not fully meeting targets included gateway English and math completion, where gateway math increased from 74 percent to 75 percent against a 76 percent target, and integration of technology innovations, with dual-credit student management software scheduled to launch in fall 2026. Goals in progress and behind schedule included work to address translation gaps and phase two of the Data Strategy/Ecosystem project. Schlenbecker noted that progress has been made in building internal capacity and data governance, with updated scope, timeline, and resource planning anticipated in fall 2026.</w:t>
      </w:r>
    </w:p>
    <w:p w14:paraId="4180BC25" w14:textId="77777777" w:rsidR="00DA2BF3" w:rsidRDefault="00E0096B" w:rsidP="00E0096B">
      <w:pPr>
        <w:rPr>
          <w:rFonts w:ascii="Arial" w:hAnsi="Arial" w:cs="Arial"/>
        </w:rPr>
      </w:pPr>
      <w:r>
        <w:lastRenderedPageBreak/>
        <w:t>Member Meyer commended Dr. Proctor, faculty</w:t>
      </w:r>
      <w:r w:rsidR="00F94F29" w:rsidRPr="00F94F29">
        <w:t>,</w:t>
      </w:r>
      <w:r>
        <w:t xml:space="preserve"> and staff </w:t>
      </w:r>
      <w:r w:rsidR="00F94F29" w:rsidRPr="00F94F29">
        <w:t>on</w:t>
      </w:r>
      <w:r>
        <w:t xml:space="preserve"> the </w:t>
      </w:r>
      <w:r w:rsidR="00F94F29" w:rsidRPr="00F94F29">
        <w:t xml:space="preserve">51.9 percent </w:t>
      </w:r>
      <w:r>
        <w:t>graduation rate</w:t>
      </w:r>
      <w:r w:rsidR="00F94F29" w:rsidRPr="00F94F29">
        <w:t>.</w:t>
      </w:r>
      <w:r>
        <w:t xml:space="preserve"> Member Robb asked </w:t>
      </w:r>
      <w:r w:rsidR="00F94F29" w:rsidRPr="00F94F29">
        <w:t xml:space="preserve">whether </w:t>
      </w:r>
      <w:r>
        <w:t xml:space="preserve">summer courses </w:t>
      </w:r>
      <w:r w:rsidR="00F94F29" w:rsidRPr="00F94F29">
        <w:t xml:space="preserve">were available to help </w:t>
      </w:r>
      <w:r>
        <w:t xml:space="preserve">students </w:t>
      </w:r>
      <w:r w:rsidR="00F94F29" w:rsidRPr="00F94F29">
        <w:t>complete</w:t>
      </w:r>
      <w:r>
        <w:t xml:space="preserve"> gateway math </w:t>
      </w:r>
      <w:r w:rsidR="00F94F29" w:rsidRPr="00F94F29">
        <w:t>requirements.</w:t>
      </w:r>
      <w:r>
        <w:t xml:space="preserve"> Dean Riewerts </w:t>
      </w:r>
      <w:r w:rsidR="00F94F29" w:rsidRPr="00F94F29">
        <w:t>discussed</w:t>
      </w:r>
      <w:r>
        <w:t xml:space="preserve"> initiatives in English</w:t>
      </w:r>
      <w:r w:rsidR="00F94F29" w:rsidRPr="00F94F29">
        <w:t xml:space="preserve"> and math, including</w:t>
      </w:r>
      <w:r>
        <w:t xml:space="preserve"> IDEEA, </w:t>
      </w:r>
      <w:r w:rsidR="00F94F29" w:rsidRPr="00F94F29">
        <w:t xml:space="preserve">a </w:t>
      </w:r>
      <w:r>
        <w:t xml:space="preserve">statewide initiative. Dr. Williams added that a </w:t>
      </w:r>
      <w:r w:rsidR="00F94F29" w:rsidRPr="00F94F29">
        <w:t xml:space="preserve">Board </w:t>
      </w:r>
      <w:r>
        <w:t xml:space="preserve">presentation </w:t>
      </w:r>
      <w:r w:rsidR="00F94F29" w:rsidRPr="00F94F29">
        <w:t>on</w:t>
      </w:r>
      <w:r>
        <w:t xml:space="preserve"> gateway math is </w:t>
      </w:r>
      <w:r w:rsidR="00F94F29" w:rsidRPr="00F94F29">
        <w:t>scheduled</w:t>
      </w:r>
      <w:r>
        <w:t xml:space="preserve"> for January or February 2027.</w:t>
      </w:r>
    </w:p>
    <w:p w14:paraId="346B7331" w14:textId="3E6F1D7E" w:rsidR="00DA2BF3" w:rsidRDefault="00E0096B" w:rsidP="00E0096B">
      <w:pPr>
        <w:rPr>
          <w:rFonts w:ascii="Arial" w:hAnsi="Arial" w:cs="Arial"/>
        </w:rPr>
      </w:pPr>
      <w:r>
        <w:t xml:space="preserve">Member </w:t>
      </w:r>
      <w:r w:rsidR="005D11BE">
        <w:t>Meyer</w:t>
      </w:r>
      <w:r>
        <w:t xml:space="preserve"> asked about the </w:t>
      </w:r>
      <w:r w:rsidR="008650A7" w:rsidRPr="008650A7">
        <w:t xml:space="preserve">decline in </w:t>
      </w:r>
      <w:r>
        <w:t>fall</w:t>
      </w:r>
      <w:r w:rsidR="008650A7" w:rsidRPr="008650A7">
        <w:t>-</w:t>
      </w:r>
      <w:r>
        <w:t>to</w:t>
      </w:r>
      <w:r w:rsidR="008650A7" w:rsidRPr="008650A7">
        <w:t>-</w:t>
      </w:r>
      <w:r>
        <w:t>spring persistence from 85</w:t>
      </w:r>
      <w:r w:rsidR="008650A7" w:rsidRPr="008650A7">
        <w:t xml:space="preserve"> percent</w:t>
      </w:r>
      <w:r>
        <w:t xml:space="preserve"> to 82.2</w:t>
      </w:r>
      <w:r w:rsidR="008650A7" w:rsidRPr="008650A7">
        <w:t xml:space="preserve"> percent.</w:t>
      </w:r>
      <w:r>
        <w:t xml:space="preserve"> Schlenbecker </w:t>
      </w:r>
      <w:r w:rsidR="008650A7" w:rsidRPr="008650A7">
        <w:t xml:space="preserve">explained </w:t>
      </w:r>
      <w:r>
        <w:t xml:space="preserve">that </w:t>
      </w:r>
      <w:r w:rsidR="008650A7" w:rsidRPr="008650A7">
        <w:t>declines were seen among both White and Black students, with the larger White student population having a greater effect on the overall rate. She added that the specific reasons for the decrease are not yet known, but the College will examine the data further and continue strengthening student engagement through advising and mentorship to support persistence.</w:t>
      </w:r>
    </w:p>
    <w:p w14:paraId="3A859B99" w14:textId="77777777" w:rsidR="005A34DA" w:rsidRPr="005A34DA" w:rsidRDefault="005A34DA" w:rsidP="005A34DA">
      <w:r w:rsidRPr="005A34DA">
        <w:t>Bob Grapenthien, Assistant Vice President Finance and Administrative Services, presented the FY2027 budget update and noted that there were no changes from the preliminary budget approved on June 17, 2026. He reviewed the budget timeline and noted that the August Board meeting includes the public hearing and budget adoption vote, followed by approval of the 2026 property tax levy in November.</w:t>
      </w:r>
    </w:p>
    <w:p w14:paraId="32AF1440" w14:textId="5E5160EF" w:rsidR="005A34DA" w:rsidRPr="005A34DA" w:rsidRDefault="005A34DA" w:rsidP="005A34DA">
      <w:r w:rsidRPr="005A34DA">
        <w:t xml:space="preserve">Grapenthien </w:t>
      </w:r>
      <w:r w:rsidR="00646124">
        <w:t xml:space="preserve">then </w:t>
      </w:r>
      <w:r w:rsidRPr="005A34DA">
        <w:t xml:space="preserve">provided an overview of the College’s debt strategy. </w:t>
      </w:r>
      <w:r w:rsidR="00646124">
        <w:t>He</w:t>
      </w:r>
      <w:r w:rsidRPr="005A34DA">
        <w:t xml:space="preserve"> reviewed the Property Tax Limitation Law, which is designed to protect taxpayers and provide transparency while limiting the College’s ability to raise revenue, making capital planning essential. They also reviewed the Debt Service Extension Base</w:t>
      </w:r>
      <w:r w:rsidR="00EA7ECF">
        <w:t xml:space="preserve"> (DSEB)</w:t>
      </w:r>
      <w:r w:rsidRPr="005A34DA">
        <w:t>, established in 1994 under PTELL, as the foundation for certain non-referendum debt service taxes. The presentation highlighted that the College’s DSEB cannot be reclaimed in years it goes unused.</w:t>
      </w:r>
    </w:p>
    <w:p w14:paraId="01A8A2A9" w14:textId="73008F28" w:rsidR="005A34DA" w:rsidRDefault="005A34DA" w:rsidP="005A34DA">
      <w:r w:rsidRPr="005A34DA">
        <w:t>Proposed key dates include Board action to publish the Bond Issue Notification Act notice in October 2026, a BINA public hearing in November 2026, a ratings update in early January 2027, Board action on the parameters bond resolution in January 2027, and bond closing in February 2027. The key takeaway was that the College’s debt program operates within a legal framework that balances capital investment needs, taxpayer protection, transparency, and long-term fiscal stewardship.</w:t>
      </w:r>
    </w:p>
    <w:p w14:paraId="4EEF72E8" w14:textId="1D393A23" w:rsidR="001F26A3" w:rsidRPr="005A34DA" w:rsidRDefault="001F26A3" w:rsidP="005A34DA">
      <w:r>
        <w:t>Member Knox asked</w:t>
      </w:r>
      <w:r w:rsidR="00381449">
        <w:t xml:space="preserve"> if funds that were not spent last year </w:t>
      </w:r>
      <w:r w:rsidR="006C02D0">
        <w:t>would be available this fiscal year. Administration will follow up on this request.</w:t>
      </w:r>
    </w:p>
    <w:p w14:paraId="3D74E4D8" w14:textId="77777777" w:rsidR="005A34DA" w:rsidRPr="005A34DA" w:rsidRDefault="005A34DA" w:rsidP="005A34DA">
      <w:r w:rsidRPr="005A34DA">
        <w:t xml:space="preserve">Dr. Anna Strati, Director of Institutional Research and Analytics, and Stephanie Wemusa, Interim Chief Human Resources Officer, presented the 2026 PACE Climate Survey results. The survey was completed by 641 employees, for a 46.8 percent response rate, and 441 employees submitted open-ended comments. Responses were compared with Harper’s 2022 baseline and with a large community college national peer benchmark. Strati noted that responses are confidential and anonymous and that individual question </w:t>
      </w:r>
      <w:proofErr w:type="gramStart"/>
      <w:r w:rsidRPr="005A34DA">
        <w:t>response counts</w:t>
      </w:r>
      <w:proofErr w:type="gramEnd"/>
      <w:r w:rsidRPr="005A34DA">
        <w:t xml:space="preserve"> vary.</w:t>
      </w:r>
    </w:p>
    <w:p w14:paraId="487BF5D5" w14:textId="77777777" w:rsidR="005A34DA" w:rsidRPr="005A34DA" w:rsidRDefault="005A34DA" w:rsidP="005A34DA">
      <w:r w:rsidRPr="005A34DA">
        <w:lastRenderedPageBreak/>
        <w:t>The presentation showed that Harper’s overall climate score was 3.91 in 2026, consistent with 2022 and within the high consultative range. Student focus remained the highest-rated factor at 4.17, while supervisory relationships were 4.03, which was higher than the large-peer benchmark of 3.95. Teamwork remained solid at 4.03, and institutional structure was identified as the most significant opportunity for continued development at 3.57.</w:t>
      </w:r>
    </w:p>
    <w:p w14:paraId="5692B6A2" w14:textId="77777777" w:rsidR="005A34DA" w:rsidRPr="005A34DA" w:rsidRDefault="005A34DA" w:rsidP="005A34DA">
      <w:r w:rsidRPr="005A34DA">
        <w:t xml:space="preserve">Strati reviewed response patterns by employee classification and noted that administrators showed the largest year-over-year gain, from 3.76 to 4.16. Full-time faculty and campus operations were the only groups that declined compared with 2022, with the campus </w:t>
      </w:r>
      <w:proofErr w:type="gramStart"/>
      <w:r w:rsidRPr="005A34DA">
        <w:t>operations result</w:t>
      </w:r>
      <w:proofErr w:type="gramEnd"/>
      <w:r w:rsidRPr="005A34DA">
        <w:t xml:space="preserve"> based on a small sample size and interpreted with caution. Highest-scoring items continued to reflect strong alignment with the College mission, student diversity, student education, supervisor confidence, and professional development. Lowest-scoring items were concentrated in institutional structure, including employee influence on institutional direction, clearly defined administrative processes, decision-making at the appropriate level, advancement opportunities, organization, information sharing, open and ethical communication, motivation, cooperation, and administrators meeting student needs.</w:t>
      </w:r>
    </w:p>
    <w:p w14:paraId="55753EEA" w14:textId="77777777" w:rsidR="005A34DA" w:rsidRPr="005A34DA" w:rsidRDefault="005A34DA" w:rsidP="005A34DA">
      <w:r w:rsidRPr="005A34DA">
        <w:t xml:space="preserve">The student success portion of the survey showed that Harper outperformed the large-community-college benchmark on all 12 student success items, with nine of the 12 gaps statistically significant. Custom-item results </w:t>
      </w:r>
      <w:proofErr w:type="gramStart"/>
      <w:r w:rsidRPr="005A34DA">
        <w:t>identified</w:t>
      </w:r>
      <w:proofErr w:type="gramEnd"/>
      <w:r w:rsidRPr="005A34DA">
        <w:t xml:space="preserve"> strengths in student basic needs, schedule flexibility, and commitment to diversity. Areas to monitor included employee input in decisions, communication about significant change, and the culture of experimentation. Employee comments reflected successes in teamwork, collaboration, clear communication, and supervisor support; barriers related to workload and staffing; and priorities related to student preparedness, workforce and transfer pathways, trade partnerships, and AI literacy for students and employees.</w:t>
      </w:r>
    </w:p>
    <w:p w14:paraId="0DFB7D97" w14:textId="36416761" w:rsidR="005A34DA" w:rsidRPr="005A34DA" w:rsidRDefault="005A34DA" w:rsidP="005A34DA">
      <w:r w:rsidRPr="005A34DA">
        <w:t xml:space="preserve">Wemusa reviewed next steps </w:t>
      </w:r>
      <w:r w:rsidR="002B036D" w:rsidRPr="005A34DA">
        <w:t>to turn</w:t>
      </w:r>
      <w:r w:rsidRPr="005A34DA">
        <w:t xml:space="preserve"> the results into action. Recommended areas for FY2027 include sustaining investment in supervisory support, professional development, assessment practices, and equity practices; strengthening visible channels for employee input and communication about institutional change; prioritizing communication and collaboration; and monitoring workload and staffing pressures alongside program growth. HR plans to share results campus-wide, partner with the Human Resource and Wellness Shared Governance </w:t>
      </w:r>
      <w:proofErr w:type="gramStart"/>
      <w:r w:rsidRPr="005A34DA">
        <w:t>Committee, and</w:t>
      </w:r>
      <w:proofErr w:type="gramEnd"/>
      <w:r w:rsidRPr="005A34DA">
        <w:t xml:space="preserve"> create structured opportunities for employees to provide feedback and help shape next steps.</w:t>
      </w:r>
    </w:p>
    <w:p w14:paraId="1FD87151" w14:textId="6A724B82" w:rsidR="006A1A91" w:rsidRDefault="006A1A91" w:rsidP="005A34DA">
      <w:r>
        <w:t xml:space="preserve">Member Meyer congratulated Dr. Strati and Wemusa for the </w:t>
      </w:r>
      <w:r w:rsidR="00070920">
        <w:t>large participation</w:t>
      </w:r>
      <w:r w:rsidR="006C02D0">
        <w:t xml:space="preserve"> in the PACE study.</w:t>
      </w:r>
    </w:p>
    <w:p w14:paraId="040DB086" w14:textId="1DE61C4D" w:rsidR="005A34DA" w:rsidRPr="005A34DA" w:rsidRDefault="005A34DA" w:rsidP="005A34DA">
      <w:r w:rsidRPr="005A34DA">
        <w:t>Jeff Julian reviewed the Board packet.</w:t>
      </w:r>
    </w:p>
    <w:p w14:paraId="7D3687CD" w14:textId="54B28A82" w:rsidR="00DA2BF3" w:rsidRDefault="005A34DA" w:rsidP="00DA2BF3">
      <w:r w:rsidRPr="005A34DA">
        <w:t>Vice Chair Mundt reviewed the Board calendar.</w:t>
      </w:r>
    </w:p>
    <w:p w14:paraId="2A187484" w14:textId="0E48F81B" w:rsidR="00DA2BF3" w:rsidRDefault="005811E4" w:rsidP="00E0096B">
      <w:pPr>
        <w:rPr>
          <w:rFonts w:ascii="Arial" w:hAnsi="Arial" w:cs="Arial"/>
        </w:rPr>
      </w:pPr>
      <w:r>
        <w:t xml:space="preserve">Vice Chair Mundt </w:t>
      </w:r>
      <w:r w:rsidR="00F7525F">
        <w:t xml:space="preserve">asked for a motion to enter closed session, in which Trustee Knox motioned, and Trustee Chaturvedi seconded. At that same time, </w:t>
      </w:r>
      <w:r>
        <w:t xml:space="preserve">Member Meyer </w:t>
      </w:r>
      <w:r w:rsidR="00037C98" w:rsidRPr="00037C98">
        <w:t>raised</w:t>
      </w:r>
      <w:r>
        <w:t xml:space="preserve"> a Point of Order</w:t>
      </w:r>
      <w:r w:rsidR="00037C98" w:rsidRPr="00037C98">
        <w:t xml:space="preserve"> and</w:t>
      </w:r>
      <w:r>
        <w:t xml:space="preserve"> requested that the closed</w:t>
      </w:r>
      <w:r w:rsidR="00037C98" w:rsidRPr="00037C98">
        <w:t>-</w:t>
      </w:r>
      <w:r>
        <w:t xml:space="preserve">session </w:t>
      </w:r>
      <w:r w:rsidR="00037C98" w:rsidRPr="00037C98">
        <w:t xml:space="preserve">discussion </w:t>
      </w:r>
      <w:r>
        <w:t xml:space="preserve">regarding the Trustee </w:t>
      </w:r>
      <w:r w:rsidR="00037C98" w:rsidRPr="00037C98">
        <w:t xml:space="preserve">vacancy </w:t>
      </w:r>
      <w:r>
        <w:t xml:space="preserve">appointment be held in open session. Vice Chair Mundt </w:t>
      </w:r>
      <w:r w:rsidR="00037C98" w:rsidRPr="00037C98">
        <w:t>explained</w:t>
      </w:r>
      <w:r>
        <w:t xml:space="preserve"> that</w:t>
      </w:r>
      <w:r w:rsidR="00037C98" w:rsidRPr="00037C98">
        <w:t>, following</w:t>
      </w:r>
      <w:r>
        <w:t xml:space="preserve"> former Trustee Kelley’s resignation, the </w:t>
      </w:r>
      <w:r>
        <w:lastRenderedPageBreak/>
        <w:t>Board would be discussing specific individuals</w:t>
      </w:r>
      <w:r w:rsidR="00AA4BE2">
        <w:t xml:space="preserve"> for the appointment</w:t>
      </w:r>
      <w:r>
        <w:t xml:space="preserve">, which </w:t>
      </w:r>
      <w:r w:rsidR="00037C98" w:rsidRPr="00037C98">
        <w:t>falls</w:t>
      </w:r>
      <w:r>
        <w:t xml:space="preserve"> under </w:t>
      </w:r>
      <w:r w:rsidR="00037C98" w:rsidRPr="00037C98">
        <w:t>Section</w:t>
      </w:r>
      <w:r>
        <w:t xml:space="preserve"> 2(c)(3</w:t>
      </w:r>
      <w:r w:rsidR="00037C98" w:rsidRPr="00037C98">
        <w:t xml:space="preserve">) of the Open Meetings Act regarding the </w:t>
      </w:r>
      <w:r>
        <w:t>selection of a person to fill a public office</w:t>
      </w:r>
      <w:r w:rsidR="00037C98" w:rsidRPr="00037C98">
        <w:t>.</w:t>
      </w:r>
      <w:r>
        <w:t xml:space="preserve"> He clarified </w:t>
      </w:r>
      <w:r w:rsidR="00037C98" w:rsidRPr="00037C98">
        <w:t>that the discussion</w:t>
      </w:r>
      <w:r>
        <w:t xml:space="preserve"> would </w:t>
      </w:r>
      <w:r w:rsidR="00037C98" w:rsidRPr="00037C98">
        <w:t>focus on</w:t>
      </w:r>
      <w:r>
        <w:t xml:space="preserve"> individuals</w:t>
      </w:r>
      <w:r w:rsidR="00037C98" w:rsidRPr="00037C98">
        <w:t xml:space="preserve"> rather than the appointment </w:t>
      </w:r>
      <w:r>
        <w:t>process.</w:t>
      </w:r>
    </w:p>
    <w:p w14:paraId="7DE60F66" w14:textId="69BF37C2" w:rsidR="00DA2BF3" w:rsidRPr="00B836BA" w:rsidRDefault="00E0096B" w:rsidP="00E0096B">
      <w:r>
        <w:t xml:space="preserve">Member Meyer </w:t>
      </w:r>
      <w:r w:rsidR="00911BED" w:rsidRPr="00911BED">
        <w:t>requested</w:t>
      </w:r>
      <w:r>
        <w:t xml:space="preserve"> legal guidance from Robbins</w:t>
      </w:r>
      <w:r w:rsidR="00911BED" w:rsidRPr="00911BED">
        <w:t xml:space="preserve"> Schwartz</w:t>
      </w:r>
      <w:r>
        <w:t xml:space="preserve"> before </w:t>
      </w:r>
      <w:r w:rsidR="00911BED" w:rsidRPr="00911BED">
        <w:t>the Board entered</w:t>
      </w:r>
      <w:r>
        <w:t xml:space="preserve"> closed session. The roll was </w:t>
      </w:r>
      <w:proofErr w:type="gramStart"/>
      <w:r>
        <w:t>called</w:t>
      </w:r>
      <w:r w:rsidR="00910D5C">
        <w:t xml:space="preserve"> in</w:t>
      </w:r>
      <w:proofErr w:type="gramEnd"/>
      <w:r w:rsidR="00910D5C">
        <w:t xml:space="preserve"> a voi</w:t>
      </w:r>
      <w:r w:rsidR="00572D52">
        <w:t>ce vote</w:t>
      </w:r>
      <w:r w:rsidR="00911BED" w:rsidRPr="00911BED">
        <w:t>, and the motion to move into closed session passed with five votes in favor and one opposed.</w:t>
      </w:r>
    </w:p>
    <w:p w14:paraId="418E98B3" w14:textId="1383527A" w:rsidR="00DA2BF3" w:rsidRDefault="00DA2BF3" w:rsidP="00DA2BF3">
      <w:pPr>
        <w:pStyle w:val="Heading2"/>
        <w:rPr>
          <w:u w:val="single"/>
        </w:rPr>
      </w:pPr>
      <w:r w:rsidRPr="00DA2BF3">
        <w:rPr>
          <w:u w:val="single"/>
        </w:rPr>
        <w:t>Formal Actions</w:t>
      </w:r>
    </w:p>
    <w:p w14:paraId="08187D7E" w14:textId="61A30A7B" w:rsidR="00DA2BF3" w:rsidRPr="00D51A9A" w:rsidRDefault="004B43F1" w:rsidP="004B08AB">
      <w:pPr>
        <w:rPr>
          <w:u w:val="single"/>
        </w:rPr>
      </w:pPr>
      <w:r w:rsidRPr="008127B7">
        <w:t>D</w:t>
      </w:r>
      <w:r w:rsidR="00160704" w:rsidRPr="008127B7">
        <w:t>ue</w:t>
      </w:r>
      <w:r w:rsidR="00F47B8E" w:rsidRPr="008127B7">
        <w:t xml:space="preserve"> t</w:t>
      </w:r>
      <w:r w:rsidR="002E5E77" w:rsidRPr="008127B7">
        <w:t>o</w:t>
      </w:r>
      <w:r w:rsidR="001C30CB" w:rsidRPr="008127B7">
        <w:t xml:space="preserve"> an </w:t>
      </w:r>
      <w:r w:rsidR="002804C8" w:rsidRPr="008127B7">
        <w:t>erro</w:t>
      </w:r>
      <w:r w:rsidR="00AF2244" w:rsidRPr="008127B7">
        <w:t xml:space="preserve">r on </w:t>
      </w:r>
      <w:r w:rsidR="002C6D7D" w:rsidRPr="008127B7">
        <w:t>the Se</w:t>
      </w:r>
      <w:r w:rsidR="00ED40D0" w:rsidRPr="008127B7">
        <w:t>cr</w:t>
      </w:r>
      <w:r w:rsidR="00C32D66" w:rsidRPr="008127B7">
        <w:t>etary</w:t>
      </w:r>
      <w:r w:rsidR="002C486E" w:rsidRPr="008127B7">
        <w:t>’s master</w:t>
      </w:r>
      <w:r w:rsidR="009116D9" w:rsidRPr="008127B7">
        <w:t xml:space="preserve"> sheet</w:t>
      </w:r>
      <w:r w:rsidR="001F6219" w:rsidRPr="008127B7">
        <w:t>,</w:t>
      </w:r>
      <w:r w:rsidR="00C7223A" w:rsidRPr="008127B7">
        <w:t xml:space="preserve"> the </w:t>
      </w:r>
      <w:r w:rsidR="008516CA" w:rsidRPr="008127B7">
        <w:t>initi</w:t>
      </w:r>
      <w:r w:rsidR="00D241FA" w:rsidRPr="008127B7">
        <w:t xml:space="preserve">al </w:t>
      </w:r>
      <w:r w:rsidR="00DF30FA" w:rsidRPr="008127B7">
        <w:t>roll call</w:t>
      </w:r>
      <w:r w:rsidR="00950D9F" w:rsidRPr="008127B7">
        <w:t xml:space="preserve"> vote to</w:t>
      </w:r>
      <w:r w:rsidR="00050578" w:rsidRPr="008127B7">
        <w:t xml:space="preserve"> ent</w:t>
      </w:r>
      <w:r w:rsidR="003D240B" w:rsidRPr="008127B7">
        <w:t>er closed</w:t>
      </w:r>
      <w:r w:rsidR="00C2269E" w:rsidRPr="008127B7">
        <w:t xml:space="preserve"> session was con</w:t>
      </w:r>
      <w:r w:rsidR="00990283" w:rsidRPr="008127B7">
        <w:t xml:space="preserve">ducted </w:t>
      </w:r>
      <w:r w:rsidR="002A4D3E" w:rsidRPr="008127B7">
        <w:t>incorrec</w:t>
      </w:r>
      <w:r w:rsidR="001E2A4B" w:rsidRPr="008127B7">
        <w:t>tly. Th</w:t>
      </w:r>
      <w:r w:rsidR="00F50202" w:rsidRPr="008127B7">
        <w:t>e erro</w:t>
      </w:r>
      <w:r w:rsidR="007802D0" w:rsidRPr="008127B7">
        <w:t>r was id</w:t>
      </w:r>
      <w:r w:rsidR="00BE35C3" w:rsidRPr="008127B7">
        <w:t>entified</w:t>
      </w:r>
      <w:r w:rsidR="00B75089" w:rsidRPr="008127B7">
        <w:t>, and the B</w:t>
      </w:r>
      <w:r w:rsidR="00EC08F9" w:rsidRPr="008127B7">
        <w:t>oard sub</w:t>
      </w:r>
      <w:r w:rsidR="00024E9C" w:rsidRPr="008127B7">
        <w:t xml:space="preserve">sequently </w:t>
      </w:r>
      <w:r w:rsidR="00173752" w:rsidRPr="008127B7">
        <w:t>conducted a</w:t>
      </w:r>
      <w:r w:rsidR="004521C0" w:rsidRPr="008127B7">
        <w:t xml:space="preserve"> new roll </w:t>
      </w:r>
      <w:r w:rsidR="005433F7" w:rsidRPr="008127B7">
        <w:t xml:space="preserve">call </w:t>
      </w:r>
      <w:r w:rsidR="00746F7E" w:rsidRPr="008127B7">
        <w:t>vote, which</w:t>
      </w:r>
      <w:r w:rsidR="006549B9" w:rsidRPr="008127B7">
        <w:t xml:space="preserve"> was proper</w:t>
      </w:r>
      <w:r w:rsidR="006223D3" w:rsidRPr="008127B7">
        <w:t>ly record</w:t>
      </w:r>
      <w:r w:rsidR="00363876" w:rsidRPr="008127B7">
        <w:t>ed.</w:t>
      </w:r>
      <w:r w:rsidR="001F6219">
        <w:rPr>
          <w:u w:val="single"/>
        </w:rPr>
        <w:t xml:space="preserve"> </w:t>
      </w:r>
      <w:r w:rsidR="00C34ABA">
        <w:rPr>
          <w:u w:val="single"/>
        </w:rPr>
        <w:t>Tr</w:t>
      </w:r>
      <w:r w:rsidR="00FA2E6D">
        <w:rPr>
          <w:u w:val="single"/>
        </w:rPr>
        <w:t xml:space="preserve">ustee </w:t>
      </w:r>
      <w:r w:rsidR="00481A4A">
        <w:rPr>
          <w:u w:val="single"/>
        </w:rPr>
        <w:t xml:space="preserve">Robb </w:t>
      </w:r>
      <w:r w:rsidR="000644DB">
        <w:rPr>
          <w:u w:val="single"/>
        </w:rPr>
        <w:t>mot</w:t>
      </w:r>
      <w:r w:rsidR="0026718D">
        <w:rPr>
          <w:u w:val="single"/>
        </w:rPr>
        <w:t>ioned</w:t>
      </w:r>
      <w:r w:rsidR="00733CB7">
        <w:rPr>
          <w:u w:val="single"/>
        </w:rPr>
        <w:t xml:space="preserve"> </w:t>
      </w:r>
      <w:r w:rsidR="00F471D6">
        <w:t xml:space="preserve"> </w:t>
      </w:r>
      <w:r w:rsidR="00F471D6" w:rsidRPr="004B08AB">
        <w:rPr>
          <w:u w:val="single"/>
        </w:rPr>
        <w:t>Trustee Stack</w:t>
      </w:r>
      <w:r w:rsidR="00F471D6">
        <w:t xml:space="preserve"> seconded </w:t>
      </w:r>
      <w:r w:rsidR="005C476A">
        <w:t xml:space="preserve">to enter closed session </w:t>
      </w:r>
      <w:r w:rsidR="00F471D6">
        <w:t>at</w:t>
      </w:r>
      <w:r w:rsidR="005C476A">
        <w:t xml:space="preserve"> </w:t>
      </w:r>
      <w:r w:rsidR="003843D9">
        <w:t>6:4</w:t>
      </w:r>
      <w:r w:rsidR="00DE6E2B">
        <w:t>0</w:t>
      </w:r>
      <w:r w:rsidR="003843D9">
        <w:t xml:space="preserve"> p.m. to discuss</w:t>
      </w:r>
      <w:r w:rsidR="004B08AB">
        <w:t xml:space="preserve"> OMA section 2(c)(2): Collective negotiating matters between the public body and its employees or their representatives… and OMA section 2(c)(3): The selection of a person to fill a public office, as defined in this Act, including a vacancy in a public office, when the public body is given power to appoint under law or ordinance…</w:t>
      </w:r>
      <w:r w:rsidR="007B1956">
        <w:t xml:space="preserve"> </w:t>
      </w:r>
      <w:r w:rsidR="00B408D5">
        <w:t>In a</w:t>
      </w:r>
      <w:r w:rsidR="00DC4D5A">
        <w:t xml:space="preserve"> </w:t>
      </w:r>
      <w:r w:rsidR="0088539D">
        <w:t xml:space="preserve">roll </w:t>
      </w:r>
      <w:r w:rsidR="00827961">
        <w:t xml:space="preserve">call, </w:t>
      </w:r>
      <w:r w:rsidR="001D01B0">
        <w:t>the mot</w:t>
      </w:r>
      <w:r w:rsidR="006D3FF2">
        <w:t xml:space="preserve">ion </w:t>
      </w:r>
      <w:r w:rsidR="009A7ECB">
        <w:t>passe</w:t>
      </w:r>
      <w:r w:rsidR="00740B46">
        <w:t>d una</w:t>
      </w:r>
      <w:r w:rsidR="00726138">
        <w:t>n</w:t>
      </w:r>
      <w:r w:rsidR="00845041">
        <w:t>imously.</w:t>
      </w:r>
    </w:p>
    <w:p w14:paraId="48D6729E" w14:textId="16CB9972" w:rsidR="00FA2BF6" w:rsidRDefault="00FA2BF6" w:rsidP="00FA2BF6">
      <w:r>
        <w:t xml:space="preserve">Present: </w:t>
      </w:r>
      <w:r w:rsidRPr="00EF5A74">
        <w:rPr>
          <w:rFonts w:cs="Arial"/>
        </w:rPr>
        <w:t xml:space="preserve">Members Bijal Chaturvedi, Eric Knox, </w:t>
      </w:r>
      <w:r w:rsidR="00971E79">
        <w:rPr>
          <w:rFonts w:cs="Arial"/>
        </w:rPr>
        <w:t xml:space="preserve">James Meyer, </w:t>
      </w:r>
      <w:r w:rsidRPr="00EF5A74">
        <w:rPr>
          <w:rFonts w:cs="Arial"/>
        </w:rPr>
        <w:t>Walt Mundt</w:t>
      </w:r>
      <w:r>
        <w:rPr>
          <w:rFonts w:cs="Arial"/>
        </w:rPr>
        <w:t>, Nancy Robb, and Pat Stack.</w:t>
      </w:r>
    </w:p>
    <w:p w14:paraId="65F805FE" w14:textId="6F4871DE" w:rsidR="00FA2BF6" w:rsidRDefault="00FA2BF6" w:rsidP="00FA2BF6">
      <w:r>
        <w:t xml:space="preserve">Also attending: </w:t>
      </w:r>
      <w:r w:rsidRPr="00DD22FE">
        <w:t xml:space="preserve">Craig Duetsch, EVP Finance and Administrative Services; </w:t>
      </w:r>
      <w:r w:rsidR="005B009B">
        <w:t xml:space="preserve">Bob Grapenthien, </w:t>
      </w:r>
      <w:r w:rsidR="005B009B" w:rsidRPr="005A34DA">
        <w:t>Assistant Vice President Finance and Administrative Services</w:t>
      </w:r>
      <w:r w:rsidR="005B009B">
        <w:t xml:space="preserve">; </w:t>
      </w:r>
      <w:r w:rsidRPr="00DD22FE">
        <w:t>Jeff Julian, Chief of Staff/Vice President of External Affairs;</w:t>
      </w:r>
      <w:r w:rsidRPr="00DD22FE">
        <w:rPr>
          <w:rFonts w:cs="Arial"/>
        </w:rPr>
        <w:t xml:space="preserve"> </w:t>
      </w:r>
      <w:r w:rsidRPr="00DD22FE">
        <w:t xml:space="preserve">Dr. Avis Proctor, President; </w:t>
      </w:r>
      <w:r w:rsidR="00E0407C">
        <w:rPr>
          <w:rFonts w:cs="Arial"/>
        </w:rPr>
        <w:t>Matt Gardner</w:t>
      </w:r>
      <w:r w:rsidRPr="00DD22FE">
        <w:rPr>
          <w:rFonts w:cs="Arial"/>
        </w:rPr>
        <w:t>, Robbins-Schwartz</w:t>
      </w:r>
      <w:r>
        <w:rPr>
          <w:rFonts w:cs="Arial"/>
        </w:rPr>
        <w:t xml:space="preserve"> (via phone)</w:t>
      </w:r>
      <w:r>
        <w:t>.</w:t>
      </w:r>
    </w:p>
    <w:p w14:paraId="34F94E42" w14:textId="18BACD8F" w:rsidR="004B08AB" w:rsidRDefault="00FA2BF6" w:rsidP="004B08AB">
      <w:r w:rsidRPr="00AD3C22">
        <w:rPr>
          <w:u w:val="single"/>
        </w:rPr>
        <w:t xml:space="preserve">Member Stack </w:t>
      </w:r>
      <w:r w:rsidRPr="00AD3C22">
        <w:t xml:space="preserve"> motioned; </w:t>
      </w:r>
      <w:r w:rsidRPr="00AD3C22">
        <w:rPr>
          <w:u w:val="single"/>
        </w:rPr>
        <w:t xml:space="preserve">Member </w:t>
      </w:r>
      <w:r w:rsidR="007B7ED3">
        <w:rPr>
          <w:u w:val="single"/>
        </w:rPr>
        <w:t>Robb</w:t>
      </w:r>
      <w:r w:rsidRPr="00AD3C22">
        <w:rPr>
          <w:u w:val="single"/>
        </w:rPr>
        <w:t xml:space="preserve"> </w:t>
      </w:r>
      <w:r w:rsidRPr="00AD3C22">
        <w:t>seconded</w:t>
      </w:r>
      <w:r>
        <w:t xml:space="preserve"> to adjourn the closed session and re-enter the regular meeting at 7:</w:t>
      </w:r>
      <w:r w:rsidR="007B7ED3">
        <w:t>10</w:t>
      </w:r>
      <w:r>
        <w:t xml:space="preserve"> p.m. In a roll call vote, the motion passed unanimously.</w:t>
      </w:r>
    </w:p>
    <w:p w14:paraId="57C373D6" w14:textId="58472D59" w:rsidR="00DA2BF3" w:rsidRDefault="00DA2BF3" w:rsidP="00DA2BF3">
      <w:pPr>
        <w:pStyle w:val="Heading2"/>
        <w:rPr>
          <w:u w:val="single"/>
        </w:rPr>
      </w:pPr>
      <w:r w:rsidRPr="00DA2BF3">
        <w:rPr>
          <w:u w:val="single"/>
        </w:rPr>
        <w:t>Adjournment</w:t>
      </w:r>
    </w:p>
    <w:p w14:paraId="5D2CCD49" w14:textId="169FBAD5" w:rsidR="00DA2BF3" w:rsidRPr="00CB6DD9" w:rsidRDefault="00DA2BF3" w:rsidP="00DA2BF3">
      <w:pPr>
        <w:rPr>
          <w:rFonts w:cs="Arial"/>
        </w:rPr>
      </w:pPr>
      <w:r w:rsidRPr="00CB6DD9">
        <w:rPr>
          <w:rFonts w:cs="Arial"/>
          <w:u w:val="single"/>
        </w:rPr>
        <w:t xml:space="preserve">Member </w:t>
      </w:r>
      <w:r w:rsidR="0011039C" w:rsidRPr="00CB6DD9">
        <w:rPr>
          <w:rFonts w:cs="Arial"/>
          <w:u w:val="single"/>
        </w:rPr>
        <w:t>Stack</w:t>
      </w:r>
      <w:r w:rsidRPr="00CB6DD9">
        <w:rPr>
          <w:rFonts w:cs="Arial"/>
          <w:u w:val="single"/>
        </w:rPr>
        <w:t xml:space="preserve"> moved</w:t>
      </w:r>
      <w:r w:rsidRPr="00CB6DD9">
        <w:rPr>
          <w:rFonts w:cs="Arial"/>
        </w:rPr>
        <w:t xml:space="preserve">, Member </w:t>
      </w:r>
      <w:r w:rsidR="00CB6DD9" w:rsidRPr="00CB6DD9">
        <w:rPr>
          <w:rFonts w:cs="Arial"/>
        </w:rPr>
        <w:t>Chaturvedi</w:t>
      </w:r>
      <w:r w:rsidRPr="00CB6DD9">
        <w:rPr>
          <w:rFonts w:cs="Arial"/>
        </w:rPr>
        <w:t xml:space="preserve"> seconded, adjournment at </w:t>
      </w:r>
      <w:r w:rsidR="0011039C" w:rsidRPr="00CB6DD9">
        <w:rPr>
          <w:rFonts w:cs="Arial"/>
        </w:rPr>
        <w:t>7:10</w:t>
      </w:r>
      <w:r w:rsidRPr="00CB6DD9">
        <w:rPr>
          <w:rFonts w:cs="Arial"/>
        </w:rPr>
        <w:t xml:space="preserve"> p.m.</w:t>
      </w:r>
    </w:p>
    <w:p w14:paraId="4AAB3524" w14:textId="1ACC4D1A" w:rsidR="00DA2BF3" w:rsidRPr="00CB6DD9" w:rsidRDefault="00DA2BF3" w:rsidP="00DA2BF3">
      <w:pPr>
        <w:rPr>
          <w:rFonts w:cs="Arial"/>
        </w:rPr>
      </w:pPr>
      <w:r w:rsidRPr="00CB6DD9">
        <w:rPr>
          <w:rFonts w:cs="Arial"/>
        </w:rPr>
        <w:t>In a voice vote, motion carried.</w:t>
      </w:r>
    </w:p>
    <w:p w14:paraId="36085DC3" w14:textId="77777777" w:rsidR="00DA2BF3" w:rsidRDefault="00DA2BF3" w:rsidP="00DA2BF3"/>
    <w:p w14:paraId="32A3676A" w14:textId="77777777" w:rsidR="00DA2BF3" w:rsidRDefault="00DA2BF3" w:rsidP="00DA2BF3"/>
    <w:p w14:paraId="72400740" w14:textId="77777777" w:rsidR="00DA2BF3" w:rsidRDefault="00DA2BF3" w:rsidP="00DA2BF3"/>
    <w:p w14:paraId="4F4B3C27" w14:textId="77777777" w:rsidR="00DA2BF3" w:rsidRPr="0025156A" w:rsidRDefault="00DA2BF3" w:rsidP="00DA2BF3">
      <w:pPr>
        <w:spacing w:after="0" w:line="240" w:lineRule="auto"/>
        <w:ind w:left="2880" w:hanging="2880"/>
        <w:rPr>
          <w:rFonts w:ascii="Arial" w:hAnsi="Arial" w:cs="Arial"/>
        </w:rPr>
      </w:pPr>
      <w:r w:rsidRPr="0025156A">
        <w:rPr>
          <w:rFonts w:ascii="Arial" w:hAnsi="Arial" w:cs="Arial"/>
        </w:rPr>
        <w:t>_________________________          _________________________</w:t>
      </w:r>
    </w:p>
    <w:p w14:paraId="72A0D8AF" w14:textId="482C4C90" w:rsidR="00DA2BF3" w:rsidRPr="00D51A9A" w:rsidRDefault="00ED51EE" w:rsidP="00861983">
      <w:pPr>
        <w:spacing w:after="0" w:line="240" w:lineRule="auto"/>
        <w:ind w:left="2880" w:hanging="2880"/>
        <w:rPr>
          <w:rFonts w:cs="Arial"/>
        </w:rPr>
      </w:pPr>
      <w:r w:rsidRPr="00D51A9A">
        <w:rPr>
          <w:rFonts w:cs="Arial"/>
        </w:rPr>
        <w:t xml:space="preserve">Vice </w:t>
      </w:r>
      <w:r w:rsidR="00DA2BF3" w:rsidRPr="00D51A9A">
        <w:rPr>
          <w:rFonts w:cs="Arial"/>
        </w:rPr>
        <w:t>Chair</w:t>
      </w:r>
      <w:r w:rsidRPr="00D51A9A">
        <w:rPr>
          <w:rFonts w:cs="Arial"/>
        </w:rPr>
        <w:t>/Acting Chair</w:t>
      </w:r>
      <w:r w:rsidR="00DA2BF3" w:rsidRPr="00D51A9A">
        <w:rPr>
          <w:rFonts w:cs="Arial"/>
        </w:rPr>
        <w:tab/>
      </w:r>
      <w:r w:rsidR="00DA2BF3" w:rsidRPr="00D51A9A">
        <w:rPr>
          <w:rFonts w:cs="Arial"/>
        </w:rPr>
        <w:tab/>
        <w:t xml:space="preserve">  Secretary</w:t>
      </w:r>
    </w:p>
    <w:p w14:paraId="06B37B26" w14:textId="77777777" w:rsidR="00DA2BF3" w:rsidRPr="00DA2BF3" w:rsidRDefault="00DA2BF3" w:rsidP="00DA2BF3"/>
    <w:p w14:paraId="23B350C9" w14:textId="77777777" w:rsidR="00DA2BF3" w:rsidRDefault="00DA2BF3" w:rsidP="00DA2BF3">
      <w:pPr>
        <w:spacing w:after="0" w:line="240" w:lineRule="auto"/>
        <w:rPr>
          <w:rFonts w:ascii="Arial" w:hAnsi="Arial" w:cs="Arial"/>
        </w:rPr>
      </w:pPr>
    </w:p>
    <w:sectPr w:rsidR="00DA2B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2BF3"/>
    <w:rsid w:val="00015FBA"/>
    <w:rsid w:val="00021004"/>
    <w:rsid w:val="00024E9C"/>
    <w:rsid w:val="00031E1E"/>
    <w:rsid w:val="00037C98"/>
    <w:rsid w:val="00050578"/>
    <w:rsid w:val="00056F40"/>
    <w:rsid w:val="000644DB"/>
    <w:rsid w:val="000658E4"/>
    <w:rsid w:val="00070920"/>
    <w:rsid w:val="00072537"/>
    <w:rsid w:val="000A32D9"/>
    <w:rsid w:val="000B44F9"/>
    <w:rsid w:val="000B571C"/>
    <w:rsid w:val="000B6CA5"/>
    <w:rsid w:val="000C0A61"/>
    <w:rsid w:val="000E0FFF"/>
    <w:rsid w:val="0011039C"/>
    <w:rsid w:val="0011505F"/>
    <w:rsid w:val="001150E5"/>
    <w:rsid w:val="00147B71"/>
    <w:rsid w:val="0015699F"/>
    <w:rsid w:val="00160704"/>
    <w:rsid w:val="0016350C"/>
    <w:rsid w:val="00173752"/>
    <w:rsid w:val="00190B40"/>
    <w:rsid w:val="00196642"/>
    <w:rsid w:val="001C30CB"/>
    <w:rsid w:val="001D01B0"/>
    <w:rsid w:val="001E2A4B"/>
    <w:rsid w:val="001E7993"/>
    <w:rsid w:val="001F26A3"/>
    <w:rsid w:val="001F6219"/>
    <w:rsid w:val="001F679A"/>
    <w:rsid w:val="00215237"/>
    <w:rsid w:val="00222C47"/>
    <w:rsid w:val="00226C0F"/>
    <w:rsid w:val="0026718D"/>
    <w:rsid w:val="002804C8"/>
    <w:rsid w:val="0029688C"/>
    <w:rsid w:val="002A4D3E"/>
    <w:rsid w:val="002B036D"/>
    <w:rsid w:val="002C486E"/>
    <w:rsid w:val="002C6D7D"/>
    <w:rsid w:val="002E4821"/>
    <w:rsid w:val="002E5E77"/>
    <w:rsid w:val="00333FFB"/>
    <w:rsid w:val="00340BD7"/>
    <w:rsid w:val="00363496"/>
    <w:rsid w:val="00363876"/>
    <w:rsid w:val="00381449"/>
    <w:rsid w:val="003843D9"/>
    <w:rsid w:val="0039685A"/>
    <w:rsid w:val="00397A94"/>
    <w:rsid w:val="003A1E39"/>
    <w:rsid w:val="003A5F2B"/>
    <w:rsid w:val="003B494D"/>
    <w:rsid w:val="003C123D"/>
    <w:rsid w:val="003C445B"/>
    <w:rsid w:val="003C66DF"/>
    <w:rsid w:val="003D240B"/>
    <w:rsid w:val="0042436C"/>
    <w:rsid w:val="00427CA4"/>
    <w:rsid w:val="0043794A"/>
    <w:rsid w:val="00440D72"/>
    <w:rsid w:val="004521C0"/>
    <w:rsid w:val="00463D84"/>
    <w:rsid w:val="0047212B"/>
    <w:rsid w:val="00474ED0"/>
    <w:rsid w:val="00481A4A"/>
    <w:rsid w:val="00487FE4"/>
    <w:rsid w:val="00490F72"/>
    <w:rsid w:val="004A06F6"/>
    <w:rsid w:val="004A3FD2"/>
    <w:rsid w:val="004A4D4F"/>
    <w:rsid w:val="004B08AB"/>
    <w:rsid w:val="004B43F1"/>
    <w:rsid w:val="004C6A17"/>
    <w:rsid w:val="005264BB"/>
    <w:rsid w:val="005320AF"/>
    <w:rsid w:val="005433F7"/>
    <w:rsid w:val="00545938"/>
    <w:rsid w:val="00545E5D"/>
    <w:rsid w:val="0055311E"/>
    <w:rsid w:val="00557D47"/>
    <w:rsid w:val="00572D52"/>
    <w:rsid w:val="005811E4"/>
    <w:rsid w:val="005A34DA"/>
    <w:rsid w:val="005A3EC8"/>
    <w:rsid w:val="005B009B"/>
    <w:rsid w:val="005B6386"/>
    <w:rsid w:val="005C476A"/>
    <w:rsid w:val="005C667B"/>
    <w:rsid w:val="005D11BE"/>
    <w:rsid w:val="005E263B"/>
    <w:rsid w:val="00610075"/>
    <w:rsid w:val="006155A5"/>
    <w:rsid w:val="006223D3"/>
    <w:rsid w:val="0062301B"/>
    <w:rsid w:val="0063209E"/>
    <w:rsid w:val="0063266D"/>
    <w:rsid w:val="00646124"/>
    <w:rsid w:val="00646D03"/>
    <w:rsid w:val="00647435"/>
    <w:rsid w:val="006533E9"/>
    <w:rsid w:val="006549B9"/>
    <w:rsid w:val="00655139"/>
    <w:rsid w:val="00661428"/>
    <w:rsid w:val="00682230"/>
    <w:rsid w:val="0068721B"/>
    <w:rsid w:val="006A1A91"/>
    <w:rsid w:val="006B35D3"/>
    <w:rsid w:val="006C02D0"/>
    <w:rsid w:val="006D1EBA"/>
    <w:rsid w:val="006D3FF2"/>
    <w:rsid w:val="00726138"/>
    <w:rsid w:val="00733CB7"/>
    <w:rsid w:val="00740B46"/>
    <w:rsid w:val="00746F7E"/>
    <w:rsid w:val="00762CF9"/>
    <w:rsid w:val="00763D99"/>
    <w:rsid w:val="00773D29"/>
    <w:rsid w:val="007802D0"/>
    <w:rsid w:val="007A2306"/>
    <w:rsid w:val="007B1956"/>
    <w:rsid w:val="007B43C2"/>
    <w:rsid w:val="007B7ED3"/>
    <w:rsid w:val="007E14BD"/>
    <w:rsid w:val="007E3E12"/>
    <w:rsid w:val="007F4D39"/>
    <w:rsid w:val="00806121"/>
    <w:rsid w:val="00810DE6"/>
    <w:rsid w:val="008127B7"/>
    <w:rsid w:val="00813221"/>
    <w:rsid w:val="00827961"/>
    <w:rsid w:val="00834735"/>
    <w:rsid w:val="00841729"/>
    <w:rsid w:val="008423AC"/>
    <w:rsid w:val="00845041"/>
    <w:rsid w:val="008516CA"/>
    <w:rsid w:val="00854787"/>
    <w:rsid w:val="0085627F"/>
    <w:rsid w:val="00861983"/>
    <w:rsid w:val="008650A7"/>
    <w:rsid w:val="0088539D"/>
    <w:rsid w:val="00890E62"/>
    <w:rsid w:val="008C10B6"/>
    <w:rsid w:val="008C11C4"/>
    <w:rsid w:val="008C37FC"/>
    <w:rsid w:val="008E5437"/>
    <w:rsid w:val="008E54C3"/>
    <w:rsid w:val="00910D5C"/>
    <w:rsid w:val="009116D9"/>
    <w:rsid w:val="00911BED"/>
    <w:rsid w:val="00920D0E"/>
    <w:rsid w:val="00946F4D"/>
    <w:rsid w:val="00950D9F"/>
    <w:rsid w:val="0095486D"/>
    <w:rsid w:val="00954CB7"/>
    <w:rsid w:val="00971E79"/>
    <w:rsid w:val="00990283"/>
    <w:rsid w:val="00995F10"/>
    <w:rsid w:val="009A7ECB"/>
    <w:rsid w:val="009B2E33"/>
    <w:rsid w:val="009B3F53"/>
    <w:rsid w:val="009B4BA5"/>
    <w:rsid w:val="009B6311"/>
    <w:rsid w:val="009C157A"/>
    <w:rsid w:val="00A11656"/>
    <w:rsid w:val="00A14161"/>
    <w:rsid w:val="00A31E23"/>
    <w:rsid w:val="00A56C47"/>
    <w:rsid w:val="00A727B6"/>
    <w:rsid w:val="00A766D9"/>
    <w:rsid w:val="00A8393A"/>
    <w:rsid w:val="00A86E58"/>
    <w:rsid w:val="00AA00D8"/>
    <w:rsid w:val="00AA4BE2"/>
    <w:rsid w:val="00AD52C4"/>
    <w:rsid w:val="00AF2244"/>
    <w:rsid w:val="00B408D5"/>
    <w:rsid w:val="00B4272F"/>
    <w:rsid w:val="00B4552C"/>
    <w:rsid w:val="00B65A89"/>
    <w:rsid w:val="00B67352"/>
    <w:rsid w:val="00B741D6"/>
    <w:rsid w:val="00B75089"/>
    <w:rsid w:val="00B836BA"/>
    <w:rsid w:val="00B83DAF"/>
    <w:rsid w:val="00B965A9"/>
    <w:rsid w:val="00BA270A"/>
    <w:rsid w:val="00BD63BB"/>
    <w:rsid w:val="00BE2955"/>
    <w:rsid w:val="00BE35C3"/>
    <w:rsid w:val="00C2269E"/>
    <w:rsid w:val="00C23FEE"/>
    <w:rsid w:val="00C32D66"/>
    <w:rsid w:val="00C34ABA"/>
    <w:rsid w:val="00C60AB5"/>
    <w:rsid w:val="00C7223A"/>
    <w:rsid w:val="00C80448"/>
    <w:rsid w:val="00C850AF"/>
    <w:rsid w:val="00C93785"/>
    <w:rsid w:val="00C9520A"/>
    <w:rsid w:val="00C9722B"/>
    <w:rsid w:val="00CB6DD9"/>
    <w:rsid w:val="00CD2480"/>
    <w:rsid w:val="00CD470E"/>
    <w:rsid w:val="00CE4A1F"/>
    <w:rsid w:val="00CF4B26"/>
    <w:rsid w:val="00D015C5"/>
    <w:rsid w:val="00D241FA"/>
    <w:rsid w:val="00D3423B"/>
    <w:rsid w:val="00D35F05"/>
    <w:rsid w:val="00D51A9A"/>
    <w:rsid w:val="00D643A7"/>
    <w:rsid w:val="00D65C96"/>
    <w:rsid w:val="00D9252D"/>
    <w:rsid w:val="00DA1E11"/>
    <w:rsid w:val="00DA2BF3"/>
    <w:rsid w:val="00DB1BBE"/>
    <w:rsid w:val="00DC4D5A"/>
    <w:rsid w:val="00DD7792"/>
    <w:rsid w:val="00DE6D3F"/>
    <w:rsid w:val="00DE6E2B"/>
    <w:rsid w:val="00DF30FA"/>
    <w:rsid w:val="00E0096B"/>
    <w:rsid w:val="00E0407C"/>
    <w:rsid w:val="00E26B8C"/>
    <w:rsid w:val="00E34DC9"/>
    <w:rsid w:val="00E4355D"/>
    <w:rsid w:val="00E60451"/>
    <w:rsid w:val="00E74977"/>
    <w:rsid w:val="00E825E0"/>
    <w:rsid w:val="00E87138"/>
    <w:rsid w:val="00EA7ECF"/>
    <w:rsid w:val="00EB51FE"/>
    <w:rsid w:val="00EC08F9"/>
    <w:rsid w:val="00EC1CFA"/>
    <w:rsid w:val="00EC251B"/>
    <w:rsid w:val="00ED40D0"/>
    <w:rsid w:val="00ED51EE"/>
    <w:rsid w:val="00ED7B9A"/>
    <w:rsid w:val="00EE5A5A"/>
    <w:rsid w:val="00EF16D8"/>
    <w:rsid w:val="00F40F57"/>
    <w:rsid w:val="00F434C3"/>
    <w:rsid w:val="00F471D6"/>
    <w:rsid w:val="00F47B8E"/>
    <w:rsid w:val="00F50202"/>
    <w:rsid w:val="00F53C74"/>
    <w:rsid w:val="00F72D4B"/>
    <w:rsid w:val="00F7525F"/>
    <w:rsid w:val="00F76CD9"/>
    <w:rsid w:val="00F86B05"/>
    <w:rsid w:val="00F94F29"/>
    <w:rsid w:val="00FA2BF6"/>
    <w:rsid w:val="00FA2E6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C4B9C5"/>
  <w15:chartTrackingRefBased/>
  <w15:docId w15:val="{58A866D5-9965-4E2C-9105-616753C64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2BF3"/>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DA2BF3"/>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DA2BF3"/>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DA2BF3"/>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DA2BF3"/>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DA2BF3"/>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DA2BF3"/>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DA2BF3"/>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DA2BF3"/>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DA2BF3"/>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2BF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A2BF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A2BF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A2BF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A2BF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A2BF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2BF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2BF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2BF3"/>
    <w:rPr>
      <w:rFonts w:eastAsiaTheme="majorEastAsia" w:cstheme="majorBidi"/>
      <w:color w:val="272727" w:themeColor="text1" w:themeTint="D8"/>
    </w:rPr>
  </w:style>
  <w:style w:type="paragraph" w:styleId="Title">
    <w:name w:val="Title"/>
    <w:basedOn w:val="Normal"/>
    <w:next w:val="Normal"/>
    <w:link w:val="TitleChar"/>
    <w:uiPriority w:val="10"/>
    <w:qFormat/>
    <w:rsid w:val="00DA2BF3"/>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DA2BF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2BF3"/>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DA2BF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2BF3"/>
    <w:pPr>
      <w:spacing w:before="160" w:after="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DA2BF3"/>
    <w:rPr>
      <w:i/>
      <w:iCs/>
      <w:color w:val="404040" w:themeColor="text1" w:themeTint="BF"/>
    </w:rPr>
  </w:style>
  <w:style w:type="paragraph" w:styleId="ListParagraph">
    <w:name w:val="List Paragraph"/>
    <w:basedOn w:val="Normal"/>
    <w:uiPriority w:val="34"/>
    <w:qFormat/>
    <w:rsid w:val="00DA2BF3"/>
    <w:pPr>
      <w:spacing w:after="160"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DA2BF3"/>
    <w:rPr>
      <w:i/>
      <w:iCs/>
      <w:color w:val="0F4761" w:themeColor="accent1" w:themeShade="BF"/>
    </w:rPr>
  </w:style>
  <w:style w:type="paragraph" w:styleId="IntenseQuote">
    <w:name w:val="Intense Quote"/>
    <w:basedOn w:val="Normal"/>
    <w:next w:val="Normal"/>
    <w:link w:val="IntenseQuoteChar"/>
    <w:uiPriority w:val="30"/>
    <w:qFormat/>
    <w:rsid w:val="00DA2BF3"/>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DA2BF3"/>
    <w:rPr>
      <w:i/>
      <w:iCs/>
      <w:color w:val="0F4761" w:themeColor="accent1" w:themeShade="BF"/>
    </w:rPr>
  </w:style>
  <w:style w:type="character" w:styleId="IntenseReference">
    <w:name w:val="Intense Reference"/>
    <w:basedOn w:val="DefaultParagraphFont"/>
    <w:uiPriority w:val="32"/>
    <w:qFormat/>
    <w:rsid w:val="00DA2BF3"/>
    <w:rPr>
      <w:b/>
      <w:bCs/>
      <w:smallCaps/>
      <w:color w:val="0F4761" w:themeColor="accent1" w:themeShade="BF"/>
      <w:spacing w:val="5"/>
    </w:rPr>
  </w:style>
  <w:style w:type="character" w:styleId="BookTitle">
    <w:name w:val="Book Title"/>
    <w:basedOn w:val="DefaultParagraphFont"/>
    <w:uiPriority w:val="33"/>
    <w:qFormat/>
    <w:rsid w:val="00806121"/>
    <w:rPr>
      <w:b/>
      <w:bCs/>
      <w:i/>
      <w:iCs/>
      <w:spacing w:val="5"/>
    </w:rPr>
  </w:style>
  <w:style w:type="paragraph" w:styleId="Caption">
    <w:name w:val="caption"/>
    <w:basedOn w:val="Normal"/>
    <w:next w:val="Normal"/>
    <w:uiPriority w:val="35"/>
    <w:semiHidden/>
    <w:unhideWhenUsed/>
    <w:qFormat/>
    <w:rsid w:val="00806121"/>
    <w:pPr>
      <w:spacing w:line="240" w:lineRule="auto"/>
    </w:pPr>
    <w:rPr>
      <w:i/>
      <w:iCs/>
      <w:color w:val="0E2841" w:themeColor="text2"/>
      <w:sz w:val="18"/>
      <w:szCs w:val="18"/>
    </w:rPr>
  </w:style>
  <w:style w:type="character" w:styleId="Emphasis">
    <w:name w:val="Emphasis"/>
    <w:basedOn w:val="DefaultParagraphFont"/>
    <w:uiPriority w:val="20"/>
    <w:qFormat/>
    <w:rsid w:val="00806121"/>
    <w:rPr>
      <w:i/>
      <w:iCs/>
    </w:rPr>
  </w:style>
  <w:style w:type="paragraph" w:styleId="NoSpacing">
    <w:name w:val="No Spacing"/>
    <w:uiPriority w:val="1"/>
    <w:qFormat/>
    <w:rsid w:val="00806121"/>
    <w:pPr>
      <w:spacing w:after="0" w:line="240" w:lineRule="auto"/>
    </w:pPr>
    <w:rPr>
      <w:kern w:val="0"/>
      <w:sz w:val="22"/>
      <w:szCs w:val="22"/>
      <w14:ligatures w14:val="none"/>
    </w:rPr>
  </w:style>
  <w:style w:type="character" w:styleId="Strong">
    <w:name w:val="Strong"/>
    <w:basedOn w:val="DefaultParagraphFont"/>
    <w:uiPriority w:val="22"/>
    <w:qFormat/>
    <w:rsid w:val="00806121"/>
    <w:rPr>
      <w:b/>
      <w:bCs/>
    </w:rPr>
  </w:style>
  <w:style w:type="character" w:styleId="SubtleEmphasis">
    <w:name w:val="Subtle Emphasis"/>
    <w:basedOn w:val="DefaultParagraphFont"/>
    <w:uiPriority w:val="19"/>
    <w:qFormat/>
    <w:rsid w:val="00806121"/>
    <w:rPr>
      <w:i/>
      <w:iCs/>
      <w:color w:val="404040" w:themeColor="text1" w:themeTint="BF"/>
    </w:rPr>
  </w:style>
  <w:style w:type="character" w:styleId="SubtleReference">
    <w:name w:val="Subtle Reference"/>
    <w:basedOn w:val="DefaultParagraphFont"/>
    <w:uiPriority w:val="31"/>
    <w:qFormat/>
    <w:rsid w:val="00806121"/>
    <w:rPr>
      <w:smallCaps/>
      <w:color w:val="5A5A5A" w:themeColor="text1" w:themeTint="A5"/>
    </w:rPr>
  </w:style>
  <w:style w:type="paragraph" w:styleId="TOCHeading">
    <w:name w:val="TOC Heading"/>
    <w:basedOn w:val="Heading1"/>
    <w:next w:val="Normal"/>
    <w:uiPriority w:val="39"/>
    <w:semiHidden/>
    <w:unhideWhenUsed/>
    <w:qFormat/>
    <w:rsid w:val="00806121"/>
    <w:pPr>
      <w:spacing w:before="240" w:after="0" w:line="276" w:lineRule="auto"/>
      <w:outlineLvl w:val="9"/>
    </w:pPr>
    <w:rPr>
      <w:kern w:val="0"/>
      <w:sz w:val="32"/>
      <w:szCs w:val="32"/>
      <w14:ligatures w14:val="none"/>
    </w:rPr>
  </w:style>
  <w:style w:type="paragraph" w:styleId="Revision">
    <w:name w:val="Revision"/>
    <w:hidden/>
    <w:uiPriority w:val="99"/>
    <w:semiHidden/>
    <w:rsid w:val="00487FE4"/>
    <w:pPr>
      <w:spacing w:after="0" w:line="240" w:lineRule="auto"/>
    </w:pPr>
    <w:rPr>
      <w:kern w:val="0"/>
      <w:sz w:val="22"/>
      <w:szCs w:val="22"/>
      <w14:ligatures w14:val="none"/>
    </w:rPr>
  </w:style>
  <w:style w:type="character" w:styleId="CommentReference">
    <w:name w:val="annotation reference"/>
    <w:basedOn w:val="DefaultParagraphFont"/>
    <w:uiPriority w:val="99"/>
    <w:semiHidden/>
    <w:unhideWhenUsed/>
    <w:rsid w:val="00A766D9"/>
    <w:rPr>
      <w:sz w:val="16"/>
      <w:szCs w:val="16"/>
    </w:rPr>
  </w:style>
  <w:style w:type="paragraph" w:styleId="CommentText">
    <w:name w:val="annotation text"/>
    <w:basedOn w:val="Normal"/>
    <w:link w:val="CommentTextChar"/>
    <w:uiPriority w:val="99"/>
    <w:unhideWhenUsed/>
    <w:rsid w:val="00A766D9"/>
    <w:pPr>
      <w:spacing w:line="240" w:lineRule="auto"/>
    </w:pPr>
    <w:rPr>
      <w:sz w:val="20"/>
      <w:szCs w:val="20"/>
    </w:rPr>
  </w:style>
  <w:style w:type="character" w:customStyle="1" w:styleId="CommentTextChar">
    <w:name w:val="Comment Text Char"/>
    <w:basedOn w:val="DefaultParagraphFont"/>
    <w:link w:val="CommentText"/>
    <w:uiPriority w:val="99"/>
    <w:rsid w:val="00A766D9"/>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A766D9"/>
    <w:rPr>
      <w:b/>
      <w:bCs/>
    </w:rPr>
  </w:style>
  <w:style w:type="character" w:customStyle="1" w:styleId="CommentSubjectChar">
    <w:name w:val="Comment Subject Char"/>
    <w:basedOn w:val="CommentTextChar"/>
    <w:link w:val="CommentSubject"/>
    <w:uiPriority w:val="99"/>
    <w:semiHidden/>
    <w:rsid w:val="00A766D9"/>
    <w:rPr>
      <w:b/>
      <w:bCs/>
      <w:kern w:val="0"/>
      <w:sz w:val="20"/>
      <w:szCs w:val="20"/>
      <w14:ligatures w14:val="none"/>
    </w:rPr>
  </w:style>
  <w:style w:type="character" w:styleId="Mention">
    <w:name w:val="Mention"/>
    <w:basedOn w:val="DefaultParagraphFont"/>
    <w:uiPriority w:val="99"/>
    <w:unhideWhenUsed/>
    <w:rsid w:val="004A4D4F"/>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3230961-97c5-4cde-a856-11ade4cb95a7" xsi:nil="true"/>
    <lcf76f155ced4ddcb4097134ff3c332f xmlns="7d4e02d8-8c68-4464-a4be-05e5eda78ca3">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89258ABF803B5439F7B3649EE882EBF" ma:contentTypeVersion="12" ma:contentTypeDescription="Create a new document." ma:contentTypeScope="" ma:versionID="8512e1184592183deb6a7654186e9102">
  <xsd:schema xmlns:xsd="http://www.w3.org/2001/XMLSchema" xmlns:xs="http://www.w3.org/2001/XMLSchema" xmlns:p="http://schemas.microsoft.com/office/2006/metadata/properties" xmlns:ns2="7d4e02d8-8c68-4464-a4be-05e5eda78ca3" xmlns:ns3="f3230961-97c5-4cde-a856-11ade4cb95a7" targetNamespace="http://schemas.microsoft.com/office/2006/metadata/properties" ma:root="true" ma:fieldsID="639bc6f8b46f3fbb50634d3c55c19205" ns2:_="" ns3:_="">
    <xsd:import namespace="7d4e02d8-8c68-4464-a4be-05e5eda78ca3"/>
    <xsd:import namespace="f3230961-97c5-4cde-a856-11ade4cb95a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4e02d8-8c68-4464-a4be-05e5eda78c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433601d-bfcb-4ac3-ac9b-de9983f37ae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3230961-97c5-4cde-a856-11ade4cb95a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1a359e5-ee3a-4a34-86b4-89d0cded3910}" ma:internalName="TaxCatchAll" ma:showField="CatchAllData" ma:web="f3230961-97c5-4cde-a856-11ade4cb95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BF07A63-32FC-48B8-BD9A-8C7768BB9C57}">
  <ds:schemaRefs>
    <ds:schemaRef ds:uri="http://schemas.microsoft.com/office/2006/metadata/properties"/>
    <ds:schemaRef ds:uri="http://schemas.microsoft.com/office/infopath/2007/PartnerControls"/>
    <ds:schemaRef ds:uri="f3230961-97c5-4cde-a856-11ade4cb95a7"/>
    <ds:schemaRef ds:uri="7d4e02d8-8c68-4464-a4be-05e5eda78ca3"/>
  </ds:schemaRefs>
</ds:datastoreItem>
</file>

<file path=customXml/itemProps2.xml><?xml version="1.0" encoding="utf-8"?>
<ds:datastoreItem xmlns:ds="http://schemas.openxmlformats.org/officeDocument/2006/customXml" ds:itemID="{0077F531-9906-4499-B33E-F7403E2EFE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4e02d8-8c68-4464-a4be-05e5eda78ca3"/>
    <ds:schemaRef ds:uri="f3230961-97c5-4cde-a856-11ade4cb95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08D332D-EEF8-49E3-977A-9E398D6E63C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5</Pages>
  <Words>2079</Words>
  <Characters>11854</Characters>
  <Application>Microsoft Office Word</Application>
  <DocSecurity>0</DocSecurity>
  <Lines>98</Lines>
  <Paragraphs>27</Paragraphs>
  <ScaleCrop>false</ScaleCrop>
  <Company/>
  <LinksUpToDate>false</LinksUpToDate>
  <CharactersWithSpaces>13906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Colleen Rice</dc:creator>
  <cp:keywords/>
  <dc:description/>
  <cp:lastModifiedBy>Colleen Rice</cp:lastModifiedBy>
  <cp:revision>250</cp:revision>
  <dcterms:created xsi:type="dcterms:W3CDTF">2026-08-18T18:12:00Z</dcterms:created>
  <dcterms:modified xsi:type="dcterms:W3CDTF">2026-09-01T15:19:00Z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0x010100589258ABF803B5439F7B3649EE882EBF</vt:lpwstr>
  </property>
  <property fmtid="{D5CDD505-2E9C-101B-9397-08002B2CF9AE}" pid="3" name="docLang">
    <vt:lpwstr>en</vt:lpwstr>
  </property>
  <property fmtid="{D5CDD505-2E9C-101B-9397-08002B2CF9AE}" pid="4" name="MediaServiceImageTags">
    <vt:lpwstr/>
  </property>
</Properties>
</file>